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CF11" w14:textId="77777777" w:rsidR="003C4244" w:rsidRDefault="003C4244">
      <w:pPr>
        <w:autoSpaceDE w:val="0"/>
        <w:autoSpaceDN w:val="0"/>
        <w:adjustRightInd w:val="0"/>
        <w:rPr>
          <w:rFonts w:ascii="Arial" w:hAnsi="Arial" w:cs="Arial"/>
          <w:b/>
        </w:rPr>
      </w:pPr>
    </w:p>
    <w:p w14:paraId="2AB37D25" w14:textId="77777777" w:rsidR="00C47629" w:rsidRPr="00DE3D8B" w:rsidRDefault="00C47629" w:rsidP="00DE3D8B">
      <w:pPr>
        <w:jc w:val="both"/>
        <w:rPr>
          <w:rFonts w:ascii="Arial" w:hAnsi="Arial" w:cs="Arial"/>
        </w:rPr>
      </w:pPr>
    </w:p>
    <w:p w14:paraId="42D4B03C" w14:textId="77777777" w:rsidR="00C47629" w:rsidRDefault="00C47629" w:rsidP="006915A5">
      <w:pPr>
        <w:jc w:val="center"/>
        <w:rPr>
          <w:rFonts w:ascii="Arial" w:hAnsi="Arial" w:cs="Arial"/>
          <w:b/>
          <w:sz w:val="32"/>
          <w:szCs w:val="32"/>
        </w:rPr>
      </w:pPr>
    </w:p>
    <w:p w14:paraId="7479C5AF" w14:textId="77777777" w:rsidR="00C47629" w:rsidRDefault="00C47629" w:rsidP="006915A5">
      <w:pPr>
        <w:jc w:val="center"/>
        <w:rPr>
          <w:rFonts w:ascii="Arial" w:hAnsi="Arial" w:cs="Arial"/>
          <w:b/>
          <w:sz w:val="32"/>
          <w:szCs w:val="32"/>
        </w:rPr>
      </w:pPr>
    </w:p>
    <w:p w14:paraId="530916E1" w14:textId="77777777" w:rsidR="008E7EA3" w:rsidRPr="001F7F5A" w:rsidRDefault="008E7EA3" w:rsidP="008E7EA3">
      <w:pPr>
        <w:jc w:val="center"/>
      </w:pPr>
      <w:r w:rsidRPr="00DC1F7C">
        <w:rPr>
          <w:rFonts w:ascii="Arial" w:hAnsi="Arial" w:cs="Arial"/>
          <w:b/>
          <w:sz w:val="32"/>
          <w:szCs w:val="32"/>
        </w:rPr>
        <w:t>GUÍA DE EVIDENCIAS DE</w:t>
      </w:r>
      <w:r>
        <w:rPr>
          <w:rFonts w:ascii="Arial" w:hAnsi="Arial" w:cs="Arial"/>
          <w:b/>
          <w:sz w:val="32"/>
          <w:szCs w:val="32"/>
        </w:rPr>
        <w:t>L ESTÁNDAR DE COMPETENCIAS PROFESIONALES</w:t>
      </w:r>
    </w:p>
    <w:p w14:paraId="1EBF9E44" w14:textId="77777777" w:rsidR="008E7EA3" w:rsidRDefault="008E7EA3" w:rsidP="008E7EA3"/>
    <w:p w14:paraId="38275917" w14:textId="77777777" w:rsidR="008E7EA3" w:rsidRPr="00DC1F7C" w:rsidRDefault="008E7EA3" w:rsidP="008E7EA3">
      <w:pPr>
        <w:rPr>
          <w:rFonts w:ascii="Arial" w:hAnsi="Arial" w:cs="Arial"/>
          <w:b/>
          <w:sz w:val="32"/>
          <w:szCs w:val="32"/>
        </w:rPr>
      </w:pPr>
    </w:p>
    <w:p w14:paraId="58919EA5" w14:textId="77777777" w:rsidR="008E7EA3" w:rsidRDefault="008E7EA3" w:rsidP="008E7EA3">
      <w:pPr>
        <w:jc w:val="both"/>
        <w:rPr>
          <w:rFonts w:ascii="Arial" w:hAnsi="Arial" w:cs="Arial"/>
          <w:b/>
          <w:sz w:val="28"/>
          <w:szCs w:val="28"/>
        </w:rPr>
      </w:pPr>
      <w:r w:rsidRPr="00427F5D">
        <w:rPr>
          <w:rFonts w:ascii="Arial" w:hAnsi="Arial" w:cs="Arial"/>
          <w:b/>
          <w:sz w:val="28"/>
          <w:szCs w:val="28"/>
        </w:rPr>
        <w:t>“</w:t>
      </w:r>
      <w:r>
        <w:rPr>
          <w:rFonts w:ascii="Arial" w:hAnsi="Arial" w:cs="Arial"/>
          <w:b/>
          <w:sz w:val="28"/>
          <w:szCs w:val="28"/>
        </w:rPr>
        <w:t>ECP</w:t>
      </w:r>
      <w:r w:rsidRPr="00427F5D">
        <w:rPr>
          <w:rFonts w:ascii="Arial" w:hAnsi="Arial" w:cs="Arial"/>
          <w:b/>
          <w:sz w:val="28"/>
          <w:szCs w:val="28"/>
        </w:rPr>
        <w:t>0215_3: Generar animaciones 2d y/o 3d completas a partir de modelos y escenarios”</w:t>
      </w:r>
    </w:p>
    <w:p w14:paraId="7EA1CD3F" w14:textId="1B19EF87" w:rsidR="00C47629" w:rsidRDefault="00C47629" w:rsidP="006915A5">
      <w:pPr>
        <w:jc w:val="center"/>
        <w:rPr>
          <w:rFonts w:ascii="Arial" w:hAnsi="Arial" w:cs="Arial"/>
          <w:b/>
          <w:sz w:val="32"/>
          <w:szCs w:val="32"/>
        </w:rPr>
      </w:pPr>
    </w:p>
    <w:p w14:paraId="204BE1B3" w14:textId="77777777" w:rsidR="001B57E5" w:rsidRPr="00B755B4" w:rsidRDefault="001B57E5" w:rsidP="006915A5">
      <w:pPr>
        <w:jc w:val="center"/>
        <w:rPr>
          <w:rFonts w:ascii="Arial" w:hAnsi="Arial" w:cs="Arial"/>
          <w:b/>
          <w:sz w:val="32"/>
          <w:szCs w:val="32"/>
        </w:rPr>
      </w:pPr>
    </w:p>
    <w:p w14:paraId="1A1E5497" w14:textId="153C900B" w:rsidR="001B57E5" w:rsidRPr="00B755B4" w:rsidRDefault="00AF36A0" w:rsidP="00952C34">
      <w:pPr>
        <w:rPr>
          <w:rFonts w:ascii="Arial" w:hAnsi="Arial" w:cs="Arial"/>
          <w:b/>
          <w:sz w:val="32"/>
          <w:szCs w:val="32"/>
        </w:rPr>
      </w:pPr>
      <w:r>
        <w:rPr>
          <w:rFonts w:ascii="Arial" w:hAnsi="Arial" w:cs="Arial"/>
          <w:b/>
          <w:sz w:val="32"/>
          <w:szCs w:val="32"/>
        </w:rPr>
        <w:br w:type="page"/>
      </w:r>
    </w:p>
    <w:p w14:paraId="189FE00D" w14:textId="05E2E6DF" w:rsidR="006915A5" w:rsidRPr="00B755B4" w:rsidRDefault="006915A5" w:rsidP="00A57246">
      <w:pPr>
        <w:numPr>
          <w:ilvl w:val="0"/>
          <w:numId w:val="1"/>
        </w:numPr>
        <w:ind w:left="0" w:firstLine="0"/>
        <w:jc w:val="both"/>
        <w:rPr>
          <w:rFonts w:ascii="Arial" w:hAnsi="Arial" w:cs="Arial"/>
          <w:b/>
        </w:rPr>
      </w:pPr>
      <w:r w:rsidRPr="00B755B4">
        <w:rPr>
          <w:rFonts w:ascii="Arial" w:hAnsi="Arial" w:cs="Arial"/>
          <w:b/>
        </w:rPr>
        <w:lastRenderedPageBreak/>
        <w:t xml:space="preserve">ESPECIFICACIONES DE EVALUACIÓN DE LA </w:t>
      </w:r>
      <w:r w:rsidR="003F7926">
        <w:rPr>
          <w:rFonts w:ascii="Arial" w:hAnsi="Arial" w:cs="Arial"/>
          <w:b/>
        </w:rPr>
        <w:t>ESTÁNDAR DE COMPETENCIAS PROFESIONALES</w:t>
      </w:r>
      <w:r w:rsidRPr="00B755B4">
        <w:rPr>
          <w:rFonts w:ascii="Arial" w:hAnsi="Arial" w:cs="Arial"/>
          <w:b/>
        </w:rPr>
        <w:t>.</w:t>
      </w:r>
    </w:p>
    <w:p w14:paraId="4863193B" w14:textId="77777777" w:rsidR="002963A6" w:rsidRPr="00B755B4" w:rsidRDefault="002963A6" w:rsidP="002963A6">
      <w:pPr>
        <w:jc w:val="both"/>
        <w:rPr>
          <w:rFonts w:ascii="Arial" w:hAnsi="Arial" w:cs="Arial"/>
          <w:b/>
        </w:rPr>
      </w:pPr>
    </w:p>
    <w:p w14:paraId="1CCBC35A" w14:textId="7004BD9B" w:rsidR="00EC1B36" w:rsidRPr="007D5914" w:rsidRDefault="00FB515E" w:rsidP="00EC1B36">
      <w:pPr>
        <w:ind w:left="360"/>
        <w:jc w:val="both"/>
        <w:rPr>
          <w:rFonts w:ascii="Arial" w:hAnsi="Arial" w:cs="Arial"/>
        </w:rPr>
      </w:pPr>
      <w:r w:rsidRPr="0007349D">
        <w:rPr>
          <w:rFonts w:ascii="Arial" w:hAnsi="Arial" w:cs="Arial"/>
        </w:rPr>
        <w:t xml:space="preserve">Dado que la evaluación de la competencia profesional se basa en la recopilación de pruebas o evidencias de competencia generadas por cada persona candidata, el referente a considerar para la valoración de estas evidencias de competencia (siempre que éstas no se obtengan por observación del desempeño en el puesto de trabajo) es el indicado en los apartados 1.1 y 1.2 de esta GEC, referente que explicita la competencia recogida en </w:t>
      </w:r>
      <w:r w:rsidR="003F7926">
        <w:rPr>
          <w:rFonts w:ascii="Arial" w:hAnsi="Arial" w:cs="Arial"/>
        </w:rPr>
        <w:t>los elementos de la competencia (EC) e indicadores de calidad (IC) del ECP</w:t>
      </w:r>
      <w:r w:rsidR="00EC1B36" w:rsidRPr="00A561E9">
        <w:rPr>
          <w:rFonts w:ascii="Arial" w:hAnsi="Arial" w:cs="Arial"/>
          <w:bCs/>
          <w:color w:val="000000"/>
        </w:rPr>
        <w:t>0215_3: Generar animaciones 2d y/o 3d completas a partir de modelos y escenarios.</w:t>
      </w:r>
    </w:p>
    <w:p w14:paraId="50122225" w14:textId="77777777" w:rsidR="00EC1B36" w:rsidRPr="009D5994" w:rsidRDefault="00EC1B36" w:rsidP="00EC1B36">
      <w:pPr>
        <w:ind w:left="360"/>
        <w:jc w:val="both"/>
        <w:rPr>
          <w:rFonts w:ascii="Arial" w:hAnsi="Arial" w:cs="Arial"/>
        </w:rPr>
      </w:pPr>
    </w:p>
    <w:p w14:paraId="62B4C619" w14:textId="77777777" w:rsidR="00EC1B36" w:rsidRPr="00B755B4" w:rsidRDefault="00EC1B36" w:rsidP="00EC1B36">
      <w:pPr>
        <w:numPr>
          <w:ilvl w:val="1"/>
          <w:numId w:val="1"/>
        </w:numPr>
        <w:jc w:val="both"/>
        <w:rPr>
          <w:rFonts w:ascii="Arial" w:hAnsi="Arial" w:cs="Arial"/>
          <w:b/>
        </w:rPr>
      </w:pPr>
      <w:r w:rsidRPr="00B755B4">
        <w:rPr>
          <w:rFonts w:ascii="Arial" w:hAnsi="Arial" w:cs="Arial"/>
          <w:b/>
        </w:rPr>
        <w:t>Especificaciones de evaluación relacionadas con las dimensiones de la competencia profesional.</w:t>
      </w:r>
    </w:p>
    <w:p w14:paraId="4C20930F" w14:textId="77777777" w:rsidR="00EC1B36" w:rsidRPr="00B755B4" w:rsidRDefault="00EC1B36" w:rsidP="00EC1B36">
      <w:pPr>
        <w:ind w:left="1080"/>
        <w:jc w:val="both"/>
        <w:rPr>
          <w:rFonts w:ascii="Arial" w:hAnsi="Arial" w:cs="Arial"/>
        </w:rPr>
      </w:pPr>
    </w:p>
    <w:p w14:paraId="18B68875" w14:textId="77777777" w:rsidR="00FB515E" w:rsidRPr="00906894" w:rsidRDefault="00FB515E" w:rsidP="00FB515E">
      <w:pPr>
        <w:ind w:left="1080"/>
        <w:jc w:val="both"/>
        <w:rPr>
          <w:rFonts w:ascii="Arial" w:hAnsi="Arial" w:cs="Arial"/>
        </w:rPr>
      </w:pPr>
      <w:r w:rsidRPr="0007349D">
        <w:rPr>
          <w:rFonts w:ascii="Arial" w:hAnsi="Arial" w:cs="Arial"/>
        </w:rPr>
        <w:t>Las especificaciones recogidas en la GEC deben ser tenidas en cuenta por el asesor o asesora para el contraste y mejora del historial formativo de la persona candidata (especificaciones sobre el saber) e historial profesional (especificaciones sobre el saber hacer y saber estar).</w:t>
      </w:r>
    </w:p>
    <w:p w14:paraId="2D9DBA76" w14:textId="77777777" w:rsidR="00FB515E" w:rsidRPr="002467A4" w:rsidRDefault="00FB515E" w:rsidP="00FB515E">
      <w:pPr>
        <w:ind w:left="1080"/>
        <w:jc w:val="both"/>
        <w:rPr>
          <w:rFonts w:ascii="Arial" w:hAnsi="Arial" w:cs="Arial"/>
          <w:i/>
        </w:rPr>
      </w:pPr>
    </w:p>
    <w:p w14:paraId="1706FF0F" w14:textId="4AFC4ECE" w:rsidR="00FB515E" w:rsidRPr="0063128D" w:rsidRDefault="00FB515E" w:rsidP="00FB515E">
      <w:pPr>
        <w:ind w:left="1080"/>
        <w:jc w:val="both"/>
        <w:rPr>
          <w:rFonts w:ascii="Arial" w:hAnsi="Arial" w:cs="Arial"/>
        </w:rPr>
      </w:pPr>
      <w:r w:rsidRPr="0007349D">
        <w:rPr>
          <w:rFonts w:ascii="Arial" w:hAnsi="Arial" w:cs="Arial"/>
        </w:rPr>
        <w:t xml:space="preserve">Lo explicitado por la persona candidata durante el asesoramiento deberá ser contrastado por el evaluador o evaluadora, empleando para ello el referente de </w:t>
      </w:r>
      <w:r w:rsidR="003F7926">
        <w:rPr>
          <w:rFonts w:ascii="Arial" w:hAnsi="Arial" w:cs="Arial"/>
        </w:rPr>
        <w:t>evaluación (Estándar de Competencias Profesionales (ECP)</w:t>
      </w:r>
      <w:r w:rsidRPr="0007349D">
        <w:rPr>
          <w:rFonts w:ascii="Arial" w:hAnsi="Arial" w:cs="Arial"/>
        </w:rPr>
        <w:t xml:space="preserve"> y los criterios fijados en la correspondiente GEC) y el método que la Comisión de Evaluación determine. Estos métodos pueden ser, entre otros, la observación de la persona candidata en el puesto de trabajo, entrevistas profesionales, pruebas objetivas u otros. En el punto 2.1 de esta Guía se hace referencia a los mismos.</w:t>
      </w:r>
    </w:p>
    <w:p w14:paraId="0273B327" w14:textId="77777777" w:rsidR="00FB515E" w:rsidRPr="0007349D" w:rsidRDefault="00FB515E" w:rsidP="00FB515E">
      <w:pPr>
        <w:ind w:left="1080"/>
        <w:jc w:val="both"/>
        <w:rPr>
          <w:rFonts w:ascii="Arial" w:hAnsi="Arial" w:cs="Arial"/>
        </w:rPr>
      </w:pPr>
    </w:p>
    <w:p w14:paraId="2BAC8455" w14:textId="77777777" w:rsidR="00FB515E" w:rsidRPr="0063128D" w:rsidRDefault="00FB515E" w:rsidP="00FB515E">
      <w:pPr>
        <w:ind w:left="1080"/>
        <w:jc w:val="both"/>
        <w:rPr>
          <w:rFonts w:ascii="Arial" w:hAnsi="Arial" w:cs="Arial"/>
        </w:rPr>
      </w:pPr>
      <w:r w:rsidRPr="0007349D">
        <w:rPr>
          <w:rFonts w:ascii="Arial" w:hAnsi="Arial" w:cs="Arial"/>
        </w:rPr>
        <w:t>Este apartado comprende las especificaciones del “saber” y el “saber hacer”, que configuran las “competencias técnicas”, así como el “saber estar”, que comprende las “competencias sociales”.</w:t>
      </w:r>
    </w:p>
    <w:p w14:paraId="145D8E52" w14:textId="77777777" w:rsidR="00EC1B36" w:rsidRDefault="00EC1B36" w:rsidP="00EC1B36">
      <w:pPr>
        <w:ind w:left="1080"/>
        <w:jc w:val="both"/>
        <w:rPr>
          <w:rFonts w:ascii="Arial" w:hAnsi="Arial" w:cs="Arial"/>
        </w:rPr>
      </w:pPr>
    </w:p>
    <w:p w14:paraId="6429974F" w14:textId="77777777" w:rsidR="00F03CA5" w:rsidRPr="00B755B4" w:rsidRDefault="00F03CA5" w:rsidP="00F03CA5">
      <w:pPr>
        <w:numPr>
          <w:ilvl w:val="0"/>
          <w:numId w:val="2"/>
        </w:numPr>
        <w:jc w:val="both"/>
        <w:rPr>
          <w:rFonts w:ascii="Arial" w:hAnsi="Arial" w:cs="Arial"/>
          <w:szCs w:val="16"/>
        </w:rPr>
      </w:pPr>
      <w:r w:rsidRPr="00B755B4">
        <w:rPr>
          <w:rFonts w:ascii="Arial" w:hAnsi="Arial" w:cs="Arial"/>
          <w:b/>
        </w:rPr>
        <w:t>Especificaciones relacionadas con el “saber hacer”.</w:t>
      </w:r>
    </w:p>
    <w:p w14:paraId="2A9EA265" w14:textId="77777777" w:rsidR="00F03CA5" w:rsidRPr="00B755B4" w:rsidRDefault="00F03CA5" w:rsidP="00F03CA5">
      <w:pPr>
        <w:jc w:val="both"/>
        <w:rPr>
          <w:rFonts w:ascii="Arial" w:hAnsi="Arial" w:cs="Arial"/>
          <w:szCs w:val="16"/>
        </w:rPr>
      </w:pPr>
    </w:p>
    <w:p w14:paraId="22C8B75D" w14:textId="77777777" w:rsidR="00FB515E" w:rsidRPr="0007349D" w:rsidRDefault="00B84D87" w:rsidP="00FB515E">
      <w:pPr>
        <w:ind w:left="1450"/>
        <w:jc w:val="both"/>
        <w:rPr>
          <w:rFonts w:ascii="Arial" w:hAnsi="Arial" w:cs="Arial"/>
        </w:rPr>
      </w:pPr>
      <w:r w:rsidRPr="0007349D">
        <w:rPr>
          <w:rFonts w:ascii="Arial" w:hAnsi="Arial" w:cs="Arial"/>
        </w:rPr>
        <w:t>La persona candidata demostrará el dominio práctico relacionado con las actividades profesionales que intervienen en generar animaciones 2d y/o 3d completas a partir de modelos y escenarios, y que se indican a continuación:</w:t>
      </w:r>
    </w:p>
    <w:p w14:paraId="092F26E2" w14:textId="77777777" w:rsidR="00B047D9" w:rsidRPr="00076A78" w:rsidRDefault="00B047D9" w:rsidP="00F03CA5">
      <w:pPr>
        <w:ind w:left="1080"/>
        <w:jc w:val="both"/>
        <w:rPr>
          <w:rFonts w:ascii="Arial" w:hAnsi="Arial" w:cs="Arial"/>
        </w:rPr>
      </w:pPr>
    </w:p>
    <w:p w14:paraId="70F35323" w14:textId="51B12155" w:rsidR="00FB515E" w:rsidRPr="0063128D" w:rsidRDefault="00FB515E" w:rsidP="00FB515E">
      <w:pPr>
        <w:ind w:left="1450"/>
        <w:jc w:val="both"/>
        <w:rPr>
          <w:rFonts w:ascii="Arial" w:hAnsi="Arial" w:cs="Arial"/>
          <w:i/>
        </w:rPr>
      </w:pPr>
      <w:r w:rsidRPr="0007349D">
        <w:rPr>
          <w:rFonts w:ascii="Arial" w:hAnsi="Arial" w:cs="Arial"/>
          <w:u w:val="single"/>
        </w:rPr>
        <w:t>Nota</w:t>
      </w:r>
      <w:r w:rsidRPr="0007349D">
        <w:rPr>
          <w:rFonts w:ascii="Arial" w:hAnsi="Arial" w:cs="Arial"/>
        </w:rPr>
        <w:t xml:space="preserve">: A un dígito se indican las actividades profesionales expresadas </w:t>
      </w:r>
      <w:r w:rsidR="003F7926">
        <w:rPr>
          <w:rFonts w:ascii="Arial" w:hAnsi="Arial" w:cs="Arial"/>
        </w:rPr>
        <w:t>en los elementos de la competencia del estándar de competencias profesionales, y dos dígitos las reflejadas en los indicadores de calidad.</w:t>
      </w:r>
    </w:p>
    <w:p w14:paraId="41C957E8" w14:textId="77777777" w:rsidR="00F03CA5" w:rsidRPr="00076A78" w:rsidRDefault="00F03CA5" w:rsidP="00F03CA5">
      <w:pPr>
        <w:ind w:left="360"/>
        <w:jc w:val="both"/>
        <w:rPr>
          <w:rFonts w:ascii="Arial" w:hAnsi="Arial" w:cs="Arial"/>
          <w:i/>
          <w:sz w:val="22"/>
          <w:szCs w:val="22"/>
        </w:rPr>
      </w:pPr>
    </w:p>
    <w:p w14:paraId="643E323A" w14:textId="77777777" w:rsidR="00F03CA5" w:rsidRPr="00076A78" w:rsidRDefault="004C7381" w:rsidP="00A72067">
      <w:pPr>
        <w:ind w:left="1700" w:hanging="264"/>
        <w:jc w:val="both"/>
        <w:rPr>
          <w:rFonts w:ascii="Arial" w:hAnsi="Arial" w:cs="Arial"/>
          <w:b/>
          <w:i/>
        </w:rPr>
      </w:pPr>
      <w:r>
        <w:rPr>
          <w:rFonts w:ascii="Arial" w:hAnsi="Arial" w:cs="Arial"/>
          <w:b/>
          <w:i/>
        </w:rPr>
        <w:t>1.</w:t>
      </w:r>
      <w:r>
        <w:rPr>
          <w:rFonts w:ascii="Arial" w:hAnsi="Arial" w:cs="Arial"/>
          <w:b/>
          <w:i/>
        </w:rPr>
        <w:tab/>
        <w:t>Crear estructuras de huesos ("</w:t>
      </w:r>
      <w:proofErr w:type="spellStart"/>
      <w:r>
        <w:rPr>
          <w:rFonts w:ascii="Arial" w:hAnsi="Arial" w:cs="Arial"/>
          <w:b/>
          <w:i/>
        </w:rPr>
        <w:t>rig</w:t>
      </w:r>
      <w:proofErr w:type="spellEnd"/>
      <w:r>
        <w:rPr>
          <w:rFonts w:ascii="Arial" w:hAnsi="Arial" w:cs="Arial"/>
          <w:b/>
          <w:i/>
        </w:rPr>
        <w:t>") de personajes, "</w:t>
      </w:r>
      <w:proofErr w:type="spellStart"/>
      <w:r>
        <w:rPr>
          <w:rFonts w:ascii="Arial" w:hAnsi="Arial" w:cs="Arial"/>
          <w:b/>
          <w:i/>
        </w:rPr>
        <w:t>props</w:t>
      </w:r>
      <w:proofErr w:type="spellEnd"/>
      <w:r>
        <w:rPr>
          <w:rFonts w:ascii="Arial" w:hAnsi="Arial" w:cs="Arial"/>
          <w:b/>
          <w:i/>
        </w:rPr>
        <w:t>" y/o entornos ("</w:t>
      </w:r>
      <w:proofErr w:type="spellStart"/>
      <w:r>
        <w:rPr>
          <w:rFonts w:ascii="Arial" w:hAnsi="Arial" w:cs="Arial"/>
          <w:b/>
          <w:i/>
        </w:rPr>
        <w:t>background</w:t>
      </w:r>
      <w:proofErr w:type="spellEnd"/>
      <w:r>
        <w:rPr>
          <w:rFonts w:ascii="Arial" w:hAnsi="Arial" w:cs="Arial"/>
          <w:b/>
          <w:i/>
        </w:rPr>
        <w:t xml:space="preserve">") en aplicaciones "software" al efecto, </w:t>
      </w:r>
      <w:r>
        <w:rPr>
          <w:rFonts w:ascii="Arial" w:hAnsi="Arial" w:cs="Arial"/>
          <w:b/>
          <w:i/>
        </w:rPr>
        <w:lastRenderedPageBreak/>
        <w:t>asignando nombres y enlazando elementos, siguiendo las necesidades del proyecto para permitir la animación.</w:t>
      </w:r>
    </w:p>
    <w:p w14:paraId="4119B7D5" w14:textId="77777777" w:rsidR="00F03CA5" w:rsidRPr="00076A78" w:rsidRDefault="00F03CA5" w:rsidP="00F03CA5">
      <w:pPr>
        <w:pStyle w:val="Prrafodelista"/>
        <w:ind w:left="360"/>
        <w:jc w:val="both"/>
        <w:rPr>
          <w:rFonts w:cs="Arial"/>
          <w:i/>
          <w:sz w:val="22"/>
          <w:szCs w:val="22"/>
        </w:rPr>
      </w:pPr>
    </w:p>
    <w:p w14:paraId="12AE3B47"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1.1</w:t>
      </w:r>
      <w:r>
        <w:rPr>
          <w:rFonts w:ascii="Arial" w:hAnsi="Arial" w:cs="Arial"/>
          <w:sz w:val="22"/>
          <w:szCs w:val="22"/>
        </w:rPr>
        <w:tab/>
        <w:t>Las estructuras o esqueletos se crean, definiendo la jerarquía, el tamaño de los huesos y los ejes de rotación, asignando los nombres de los "</w:t>
      </w:r>
      <w:proofErr w:type="spellStart"/>
      <w:r>
        <w:rPr>
          <w:rFonts w:ascii="Arial" w:hAnsi="Arial" w:cs="Arial"/>
          <w:sz w:val="22"/>
          <w:szCs w:val="22"/>
        </w:rPr>
        <w:t>rig</w:t>
      </w:r>
      <w:proofErr w:type="spellEnd"/>
      <w:r>
        <w:rPr>
          <w:rFonts w:ascii="Arial" w:hAnsi="Arial" w:cs="Arial"/>
          <w:sz w:val="22"/>
          <w:szCs w:val="22"/>
        </w:rPr>
        <w:t>", controladores y restricciones, usando la nomenclatura que se indique en la planificación o "pipeline" del proyecto.</w:t>
      </w:r>
    </w:p>
    <w:p w14:paraId="4124BE8D"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1.2</w:t>
      </w:r>
      <w:r>
        <w:rPr>
          <w:rFonts w:ascii="Arial" w:hAnsi="Arial" w:cs="Arial"/>
          <w:sz w:val="22"/>
          <w:szCs w:val="22"/>
        </w:rPr>
        <w:tab/>
        <w:t>Los "</w:t>
      </w:r>
      <w:proofErr w:type="spellStart"/>
      <w:r>
        <w:rPr>
          <w:rFonts w:ascii="Arial" w:hAnsi="Arial" w:cs="Arial"/>
          <w:sz w:val="22"/>
          <w:szCs w:val="22"/>
        </w:rPr>
        <w:t>rig</w:t>
      </w:r>
      <w:proofErr w:type="spellEnd"/>
      <w:r>
        <w:rPr>
          <w:rFonts w:ascii="Arial" w:hAnsi="Arial" w:cs="Arial"/>
          <w:sz w:val="22"/>
          <w:szCs w:val="22"/>
        </w:rPr>
        <w:t>" se enlazan a sus mallas ("</w:t>
      </w:r>
      <w:proofErr w:type="spellStart"/>
      <w:r>
        <w:rPr>
          <w:rFonts w:ascii="Arial" w:hAnsi="Arial" w:cs="Arial"/>
          <w:sz w:val="22"/>
          <w:szCs w:val="22"/>
        </w:rPr>
        <w:t>skinning</w:t>
      </w:r>
      <w:proofErr w:type="spellEnd"/>
      <w:r>
        <w:rPr>
          <w:rFonts w:ascii="Arial" w:hAnsi="Arial" w:cs="Arial"/>
          <w:sz w:val="22"/>
          <w:szCs w:val="22"/>
        </w:rPr>
        <w:t>") en el caso de 3D o a los elementos definidos en 2D, ajustando los parámetros de los modificadores del "software" utilizado, definiendo el grado de atracción.</w:t>
      </w:r>
    </w:p>
    <w:p w14:paraId="39AF040F"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1.3</w:t>
      </w:r>
      <w:r>
        <w:rPr>
          <w:rFonts w:ascii="Arial" w:hAnsi="Arial" w:cs="Arial"/>
          <w:sz w:val="22"/>
          <w:szCs w:val="22"/>
        </w:rPr>
        <w:tab/>
        <w:t>La deformación generada por los "</w:t>
      </w:r>
      <w:proofErr w:type="spellStart"/>
      <w:r>
        <w:rPr>
          <w:rFonts w:ascii="Arial" w:hAnsi="Arial" w:cs="Arial"/>
          <w:sz w:val="22"/>
          <w:szCs w:val="22"/>
        </w:rPr>
        <w:t>rig</w:t>
      </w:r>
      <w:proofErr w:type="spellEnd"/>
      <w:r>
        <w:rPr>
          <w:rFonts w:ascii="Arial" w:hAnsi="Arial" w:cs="Arial"/>
          <w:sz w:val="22"/>
          <w:szCs w:val="22"/>
        </w:rPr>
        <w:t>" en las mallas en animación 3D o en los elementos 2D se comprueba, creando las poses y expresiones definidas en el proyecto, asegurando que sea la que se necesita para el objetivo final de la animación y subsanando los errores en el "</w:t>
      </w:r>
      <w:proofErr w:type="spellStart"/>
      <w:r>
        <w:rPr>
          <w:rFonts w:ascii="Arial" w:hAnsi="Arial" w:cs="Arial"/>
          <w:sz w:val="22"/>
          <w:szCs w:val="22"/>
        </w:rPr>
        <w:t>skinning</w:t>
      </w:r>
      <w:proofErr w:type="spellEnd"/>
      <w:r>
        <w:rPr>
          <w:rFonts w:ascii="Arial" w:hAnsi="Arial" w:cs="Arial"/>
          <w:sz w:val="22"/>
          <w:szCs w:val="22"/>
        </w:rPr>
        <w:t>".</w:t>
      </w:r>
    </w:p>
    <w:p w14:paraId="0A3B8F51" w14:textId="77777777" w:rsidR="00F03CA5" w:rsidRPr="00076A78" w:rsidRDefault="00F03CA5" w:rsidP="00F03CA5">
      <w:pPr>
        <w:ind w:left="360"/>
        <w:jc w:val="both"/>
        <w:rPr>
          <w:rFonts w:ascii="Arial" w:hAnsi="Arial" w:cs="Arial"/>
          <w:i/>
          <w:sz w:val="22"/>
          <w:szCs w:val="22"/>
        </w:rPr>
      </w:pPr>
    </w:p>
    <w:p w14:paraId="29F5BE11" w14:textId="77777777" w:rsidR="00F03CA5" w:rsidRPr="00076A78" w:rsidRDefault="004C7381" w:rsidP="00A72067">
      <w:pPr>
        <w:ind w:left="1700" w:hanging="264"/>
        <w:jc w:val="both"/>
        <w:rPr>
          <w:rFonts w:ascii="Arial" w:hAnsi="Arial" w:cs="Arial"/>
          <w:b/>
          <w:i/>
        </w:rPr>
      </w:pPr>
      <w:r>
        <w:rPr>
          <w:rFonts w:ascii="Arial" w:hAnsi="Arial" w:cs="Arial"/>
          <w:b/>
          <w:i/>
        </w:rPr>
        <w:t>2.</w:t>
      </w:r>
      <w:r>
        <w:rPr>
          <w:rFonts w:ascii="Arial" w:hAnsi="Arial" w:cs="Arial"/>
          <w:b/>
          <w:i/>
        </w:rPr>
        <w:tab/>
        <w:t>Animar los elementos representados según la técnica especificada en el proyecto dotándole de sus características expresivas, siguiendo el guion y el criterio marcado por la dirección del proyecto para unificar estilo.</w:t>
      </w:r>
    </w:p>
    <w:p w14:paraId="53894906" w14:textId="77777777" w:rsidR="00F03CA5" w:rsidRPr="00076A78" w:rsidRDefault="00F03CA5" w:rsidP="00F03CA5">
      <w:pPr>
        <w:pStyle w:val="Prrafodelista"/>
        <w:ind w:left="360"/>
        <w:jc w:val="both"/>
        <w:rPr>
          <w:rFonts w:cs="Arial"/>
          <w:i/>
          <w:sz w:val="22"/>
          <w:szCs w:val="22"/>
        </w:rPr>
      </w:pPr>
    </w:p>
    <w:p w14:paraId="54C34385"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2.1</w:t>
      </w:r>
      <w:r>
        <w:rPr>
          <w:rFonts w:ascii="Arial" w:hAnsi="Arial" w:cs="Arial"/>
          <w:sz w:val="22"/>
          <w:szCs w:val="22"/>
        </w:rPr>
        <w:tab/>
        <w:t>Las cámaras se ubican en la escena en el caso de animación 3D, dándoles un nombre y situándolas, ajustando los parámetros de encuadre y focales y encajando los tiempos de la "</w:t>
      </w:r>
      <w:proofErr w:type="spellStart"/>
      <w:r>
        <w:rPr>
          <w:rFonts w:ascii="Arial" w:hAnsi="Arial" w:cs="Arial"/>
          <w:sz w:val="22"/>
          <w:szCs w:val="22"/>
        </w:rPr>
        <w:t>animatic</w:t>
      </w:r>
      <w:proofErr w:type="spellEnd"/>
      <w:r>
        <w:rPr>
          <w:rFonts w:ascii="Arial" w:hAnsi="Arial" w:cs="Arial"/>
          <w:sz w:val="22"/>
          <w:szCs w:val="22"/>
        </w:rPr>
        <w:t>".</w:t>
      </w:r>
    </w:p>
    <w:p w14:paraId="62022513"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2.2</w:t>
      </w:r>
      <w:r>
        <w:rPr>
          <w:rFonts w:ascii="Arial" w:hAnsi="Arial" w:cs="Arial"/>
          <w:sz w:val="22"/>
          <w:szCs w:val="22"/>
        </w:rPr>
        <w:tab/>
        <w:t>Los personajes o "</w:t>
      </w:r>
      <w:proofErr w:type="spellStart"/>
      <w:r>
        <w:rPr>
          <w:rFonts w:ascii="Arial" w:hAnsi="Arial" w:cs="Arial"/>
          <w:sz w:val="22"/>
          <w:szCs w:val="22"/>
        </w:rPr>
        <w:t>props</w:t>
      </w:r>
      <w:proofErr w:type="spellEnd"/>
      <w:r>
        <w:rPr>
          <w:rFonts w:ascii="Arial" w:hAnsi="Arial" w:cs="Arial"/>
          <w:sz w:val="22"/>
          <w:szCs w:val="22"/>
        </w:rPr>
        <w:t>" se desplazan en la escena, creando las poses principales para hacerlos coincidir con los puntos definidos en el "</w:t>
      </w:r>
      <w:proofErr w:type="spellStart"/>
      <w:r>
        <w:rPr>
          <w:rFonts w:ascii="Arial" w:hAnsi="Arial" w:cs="Arial"/>
          <w:sz w:val="22"/>
          <w:szCs w:val="22"/>
        </w:rPr>
        <w:t>layout</w:t>
      </w:r>
      <w:proofErr w:type="spellEnd"/>
      <w:r>
        <w:rPr>
          <w:rFonts w:ascii="Arial" w:hAnsi="Arial" w:cs="Arial"/>
          <w:sz w:val="22"/>
          <w:szCs w:val="22"/>
        </w:rPr>
        <w:t>".</w:t>
      </w:r>
    </w:p>
    <w:p w14:paraId="075528FD"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2.3</w:t>
      </w:r>
      <w:r>
        <w:rPr>
          <w:rFonts w:ascii="Arial" w:hAnsi="Arial" w:cs="Arial"/>
          <w:sz w:val="22"/>
          <w:szCs w:val="22"/>
        </w:rPr>
        <w:tab/>
        <w:t>Las poses principales se sincronizan con las fuentes de referencia, ajustándolas a la necesidad de representación de los movimientos labiales ("</w:t>
      </w:r>
      <w:proofErr w:type="spellStart"/>
      <w:r>
        <w:rPr>
          <w:rFonts w:ascii="Arial" w:hAnsi="Arial" w:cs="Arial"/>
          <w:sz w:val="22"/>
          <w:szCs w:val="22"/>
        </w:rPr>
        <w:t>lipsync</w:t>
      </w:r>
      <w:proofErr w:type="spellEnd"/>
      <w:r>
        <w:rPr>
          <w:rFonts w:ascii="Arial" w:hAnsi="Arial" w:cs="Arial"/>
          <w:sz w:val="22"/>
          <w:szCs w:val="22"/>
        </w:rPr>
        <w:t>") o corporales y a las fuentes videográficas.</w:t>
      </w:r>
    </w:p>
    <w:p w14:paraId="691238A4"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2.4</w:t>
      </w:r>
      <w:r>
        <w:rPr>
          <w:rFonts w:ascii="Arial" w:hAnsi="Arial" w:cs="Arial"/>
          <w:sz w:val="22"/>
          <w:szCs w:val="22"/>
        </w:rPr>
        <w:tab/>
        <w:t>El refinado de tiempos y velocidades de los elementos, modelos o dibujos, de cada plano, se ajustan usando el editor de curvas de animación, para mantener la estructura dramática, adecuándose a los tiempos establecidos en la producción.</w:t>
      </w:r>
    </w:p>
    <w:p w14:paraId="7B13D766" w14:textId="77777777" w:rsidR="00F03CA5" w:rsidRPr="00076A78" w:rsidRDefault="00F03CA5" w:rsidP="00F03CA5">
      <w:pPr>
        <w:ind w:left="360"/>
        <w:jc w:val="both"/>
        <w:rPr>
          <w:rFonts w:ascii="Arial" w:hAnsi="Arial" w:cs="Arial"/>
          <w:i/>
          <w:sz w:val="22"/>
          <w:szCs w:val="22"/>
        </w:rPr>
      </w:pPr>
    </w:p>
    <w:p w14:paraId="433B4C81" w14:textId="77777777" w:rsidR="00F03CA5" w:rsidRPr="00076A78" w:rsidRDefault="004C7381" w:rsidP="00A72067">
      <w:pPr>
        <w:ind w:left="1700" w:hanging="264"/>
        <w:jc w:val="both"/>
        <w:rPr>
          <w:rFonts w:ascii="Arial" w:hAnsi="Arial" w:cs="Arial"/>
          <w:b/>
          <w:i/>
        </w:rPr>
      </w:pPr>
      <w:r>
        <w:rPr>
          <w:rFonts w:ascii="Arial" w:hAnsi="Arial" w:cs="Arial"/>
          <w:b/>
          <w:i/>
        </w:rPr>
        <w:t>3.</w:t>
      </w:r>
      <w:r>
        <w:rPr>
          <w:rFonts w:ascii="Arial" w:hAnsi="Arial" w:cs="Arial"/>
          <w:b/>
          <w:i/>
        </w:rPr>
        <w:tab/>
        <w:t>Configurar la iluminación en el caso de animaciones 3D, siguiendo el criterio marcado en la fase de preproducción, "storyboard", "</w:t>
      </w:r>
      <w:proofErr w:type="spellStart"/>
      <w:r>
        <w:rPr>
          <w:rFonts w:ascii="Arial" w:hAnsi="Arial" w:cs="Arial"/>
          <w:b/>
          <w:i/>
        </w:rPr>
        <w:t>animatic</w:t>
      </w:r>
      <w:proofErr w:type="spellEnd"/>
      <w:r>
        <w:rPr>
          <w:rFonts w:ascii="Arial" w:hAnsi="Arial" w:cs="Arial"/>
          <w:b/>
          <w:i/>
        </w:rPr>
        <w:t>", "</w:t>
      </w:r>
      <w:proofErr w:type="spellStart"/>
      <w:r>
        <w:rPr>
          <w:rFonts w:ascii="Arial" w:hAnsi="Arial" w:cs="Arial"/>
          <w:b/>
          <w:i/>
        </w:rPr>
        <w:t>colorkey</w:t>
      </w:r>
      <w:proofErr w:type="spellEnd"/>
      <w:r>
        <w:rPr>
          <w:rFonts w:ascii="Arial" w:hAnsi="Arial" w:cs="Arial"/>
          <w:b/>
          <w:i/>
        </w:rPr>
        <w:t>" y las referencias aportadas por la dirección del proyecto para la representación de la escena.</w:t>
      </w:r>
    </w:p>
    <w:p w14:paraId="54F2D2CB" w14:textId="77777777" w:rsidR="00F03CA5" w:rsidRPr="00076A78" w:rsidRDefault="00F03CA5" w:rsidP="00F03CA5">
      <w:pPr>
        <w:pStyle w:val="Prrafodelista"/>
        <w:ind w:left="360"/>
        <w:jc w:val="both"/>
        <w:rPr>
          <w:rFonts w:cs="Arial"/>
          <w:i/>
          <w:sz w:val="22"/>
          <w:szCs w:val="22"/>
        </w:rPr>
      </w:pPr>
    </w:p>
    <w:p w14:paraId="028D9F19"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3.1</w:t>
      </w:r>
      <w:r>
        <w:rPr>
          <w:rFonts w:ascii="Arial" w:hAnsi="Arial" w:cs="Arial"/>
          <w:sz w:val="22"/>
          <w:szCs w:val="22"/>
        </w:rPr>
        <w:tab/>
        <w:t>Las fuentes de luz se ubican en la escena, nombrándolas y definiendo su posición, intensidad y color entre otros parámetros, estableciendo el uso de HDRI en su caso, luces puntuales o mezcla de ambos, analizando el entorno donde se desarrolla la escena, interior, exterior, soleado, nublado, entre otros.</w:t>
      </w:r>
    </w:p>
    <w:p w14:paraId="0E1D4466"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3.2</w:t>
      </w:r>
      <w:r>
        <w:rPr>
          <w:rFonts w:ascii="Arial" w:hAnsi="Arial" w:cs="Arial"/>
          <w:sz w:val="22"/>
          <w:szCs w:val="22"/>
        </w:rPr>
        <w:tab/>
        <w:t>La iluminación se modifica, ajustando la parametrización y tipo de luces para adaptarla al tiempo, calidad y "software" usado y facilitar el "render".</w:t>
      </w:r>
    </w:p>
    <w:p w14:paraId="13D5A705"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lastRenderedPageBreak/>
        <w:t>3.3</w:t>
      </w:r>
      <w:r>
        <w:rPr>
          <w:rFonts w:ascii="Arial" w:hAnsi="Arial" w:cs="Arial"/>
          <w:sz w:val="22"/>
          <w:szCs w:val="22"/>
        </w:rPr>
        <w:tab/>
        <w:t>La iluminación se aplica, en su caso, por cada capa de "render", para hacer que el resultado deseado se obtenga una vez se fusionen las mismas.</w:t>
      </w:r>
    </w:p>
    <w:p w14:paraId="06752A82" w14:textId="77777777" w:rsidR="00F03CA5" w:rsidRPr="00076A78" w:rsidRDefault="00F03CA5" w:rsidP="00F03CA5">
      <w:pPr>
        <w:ind w:left="360"/>
        <w:jc w:val="both"/>
        <w:rPr>
          <w:rFonts w:ascii="Arial" w:hAnsi="Arial" w:cs="Arial"/>
          <w:i/>
          <w:sz w:val="22"/>
          <w:szCs w:val="22"/>
        </w:rPr>
      </w:pPr>
    </w:p>
    <w:p w14:paraId="57EC7FD6" w14:textId="77777777" w:rsidR="00F03CA5" w:rsidRPr="00076A78" w:rsidRDefault="004C7381" w:rsidP="00A72067">
      <w:pPr>
        <w:ind w:left="1700" w:hanging="264"/>
        <w:jc w:val="both"/>
        <w:rPr>
          <w:rFonts w:ascii="Arial" w:hAnsi="Arial" w:cs="Arial"/>
          <w:b/>
          <w:i/>
        </w:rPr>
      </w:pPr>
      <w:r>
        <w:rPr>
          <w:rFonts w:ascii="Arial" w:hAnsi="Arial" w:cs="Arial"/>
          <w:b/>
          <w:i/>
        </w:rPr>
        <w:t>4.</w:t>
      </w:r>
      <w:r>
        <w:rPr>
          <w:rFonts w:ascii="Arial" w:hAnsi="Arial" w:cs="Arial"/>
          <w:b/>
          <w:i/>
        </w:rPr>
        <w:tab/>
        <w:t>"Renderizar" la animación 2D o 3D final, evaluando el producto y definiendo el soporte de salida para otros medios, dependiendo de las especificaciones del proyecto, para ajustarla a las características requeridas por el tipo de producción al cual va destinada.</w:t>
      </w:r>
    </w:p>
    <w:p w14:paraId="26F120F1" w14:textId="77777777" w:rsidR="00F03CA5" w:rsidRPr="00076A78" w:rsidRDefault="00F03CA5" w:rsidP="00F03CA5">
      <w:pPr>
        <w:pStyle w:val="Prrafodelista"/>
        <w:ind w:left="360"/>
        <w:jc w:val="both"/>
        <w:rPr>
          <w:rFonts w:cs="Arial"/>
          <w:i/>
          <w:sz w:val="22"/>
          <w:szCs w:val="22"/>
        </w:rPr>
      </w:pPr>
    </w:p>
    <w:p w14:paraId="0B897C1F"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4.1</w:t>
      </w:r>
      <w:r>
        <w:rPr>
          <w:rFonts w:ascii="Arial" w:hAnsi="Arial" w:cs="Arial"/>
          <w:sz w:val="22"/>
          <w:szCs w:val="22"/>
        </w:rPr>
        <w:tab/>
        <w:t>El tipo de "render" se selecciona, usando las opciones del "software" aplicado.</w:t>
      </w:r>
    </w:p>
    <w:p w14:paraId="346B5813"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4.2</w:t>
      </w:r>
      <w:r>
        <w:rPr>
          <w:rFonts w:ascii="Arial" w:hAnsi="Arial" w:cs="Arial"/>
          <w:sz w:val="22"/>
          <w:szCs w:val="22"/>
        </w:rPr>
        <w:tab/>
        <w:t>Las opciones de "render" se parametrizan, definiendo el grado de representación, de profundidad de color, resolución final, nomenclatura y otros parámetros del "software" empleado.</w:t>
      </w:r>
    </w:p>
    <w:p w14:paraId="151EAE31"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4.3</w:t>
      </w:r>
      <w:r>
        <w:rPr>
          <w:rFonts w:ascii="Arial" w:hAnsi="Arial" w:cs="Arial"/>
          <w:sz w:val="22"/>
          <w:szCs w:val="22"/>
        </w:rPr>
        <w:tab/>
        <w:t>Las pruebas parciales se ejecutan, "renderizando" por partes, verificando que el resultado se ajusta a los requerimientos de la producción, corrigiendo parámetros en su caso.</w:t>
      </w:r>
    </w:p>
    <w:p w14:paraId="550D46BF"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4.4</w:t>
      </w:r>
      <w:r>
        <w:rPr>
          <w:rFonts w:ascii="Arial" w:hAnsi="Arial" w:cs="Arial"/>
          <w:sz w:val="22"/>
          <w:szCs w:val="22"/>
        </w:rPr>
        <w:tab/>
        <w:t>El "render" final se ejecuta, implementando en el mismo los pases de "render" usados posteriormente en composición, definiendo si son requeridos, la resolución y el formato y sus configuraciones concretas y si va orientada a cine, video o entornos multimedia.</w:t>
      </w:r>
    </w:p>
    <w:p w14:paraId="795FE905" w14:textId="77777777" w:rsidR="00F45F3A" w:rsidRPr="00076A78" w:rsidRDefault="0007349D" w:rsidP="00A72067">
      <w:pPr>
        <w:ind w:left="2150" w:hanging="404"/>
        <w:jc w:val="both"/>
        <w:rPr>
          <w:rFonts w:ascii="Arial" w:hAnsi="Arial" w:cs="Arial"/>
          <w:sz w:val="22"/>
          <w:szCs w:val="22"/>
        </w:rPr>
      </w:pPr>
      <w:r w:rsidRPr="00076A78">
        <w:rPr>
          <w:rFonts w:ascii="Arial" w:hAnsi="Arial" w:cs="Arial"/>
          <w:sz w:val="22"/>
          <w:szCs w:val="22"/>
        </w:rPr>
        <w:t>4.5</w:t>
      </w:r>
      <w:r>
        <w:rPr>
          <w:rFonts w:ascii="Arial" w:hAnsi="Arial" w:cs="Arial"/>
          <w:sz w:val="22"/>
          <w:szCs w:val="22"/>
        </w:rPr>
        <w:tab/>
        <w:t>El material resultante de este "renderizado", se envía a postproducción, usando los medios de comunicación establecidos por la entidad responsable del proyecto, tales como FTP o repositorios en red, entre otros.</w:t>
      </w:r>
    </w:p>
    <w:p w14:paraId="6F7B6AA3" w14:textId="77777777" w:rsidR="00C912AE" w:rsidRPr="00DD3C99" w:rsidRDefault="00C912AE" w:rsidP="00C912AE">
      <w:pPr>
        <w:jc w:val="both"/>
        <w:rPr>
          <w:rFonts w:ascii="Arial" w:hAnsi="Arial" w:cs="Arial"/>
        </w:rPr>
      </w:pPr>
    </w:p>
    <w:p w14:paraId="6CB6D8F0" w14:textId="77777777" w:rsidR="00F45F3A" w:rsidRDefault="00F45F3A" w:rsidP="001E3644">
      <w:pPr>
        <w:numPr>
          <w:ilvl w:val="0"/>
          <w:numId w:val="2"/>
        </w:numPr>
        <w:jc w:val="both"/>
        <w:rPr>
          <w:rFonts w:ascii="Arial" w:hAnsi="Arial" w:cs="Arial"/>
        </w:rPr>
      </w:pPr>
      <w:r w:rsidRPr="00B755B4">
        <w:rPr>
          <w:rFonts w:ascii="Arial" w:hAnsi="Arial" w:cs="Arial"/>
          <w:b/>
        </w:rPr>
        <w:t>Especificaciones relacionadas con el “saber”.</w:t>
      </w:r>
    </w:p>
    <w:p w14:paraId="3DAD546B" w14:textId="77777777" w:rsidR="00C912AE" w:rsidRPr="00DD3C99" w:rsidRDefault="00C912AE" w:rsidP="00C912AE">
      <w:pPr>
        <w:jc w:val="both"/>
        <w:rPr>
          <w:rFonts w:ascii="Arial" w:hAnsi="Arial" w:cs="Arial"/>
        </w:rPr>
      </w:pPr>
    </w:p>
    <w:p w14:paraId="3D8C4FA2" w14:textId="49FF364E" w:rsidR="00220AC6" w:rsidRPr="002A2B26" w:rsidRDefault="00FB515E" w:rsidP="00220AC6">
      <w:pPr>
        <w:ind w:left="1450"/>
        <w:jc w:val="both"/>
        <w:rPr>
          <w:rFonts w:ascii="Arial" w:hAnsi="Arial" w:cs="Arial"/>
        </w:rPr>
      </w:pPr>
      <w:r>
        <w:rPr>
          <w:rFonts w:ascii="Arial" w:hAnsi="Arial" w:cs="Arial"/>
        </w:rPr>
        <w:t xml:space="preserve">La persona candidata, en su caso, deberá demostrar que posee los conocimientos técnicos (conceptos y procedimientos) que dan soporte a las actividades profesionales implicadas en </w:t>
      </w:r>
      <w:r w:rsidR="003F7926">
        <w:rPr>
          <w:rFonts w:ascii="Arial" w:hAnsi="Arial" w:cs="Arial"/>
        </w:rPr>
        <w:t>los elementos de la competencia del ECP</w:t>
      </w:r>
      <w:r>
        <w:rPr>
          <w:rFonts w:ascii="Arial" w:hAnsi="Arial" w:cs="Arial"/>
          <w:b/>
        </w:rPr>
        <w:t>0215_3: Generar animaciones 2d y/o 3d completas a partir de modelos y escenarios</w:t>
      </w:r>
      <w:r>
        <w:rPr>
          <w:rFonts w:ascii="Arial" w:hAnsi="Arial" w:cs="Arial"/>
        </w:rPr>
        <w:t>. Estos conocimientos se presentan agrupados a partir de las actividades profesionales que aparecen en cursiva y negrita:</w:t>
      </w:r>
    </w:p>
    <w:p w14:paraId="4AD7CD9F" w14:textId="77777777" w:rsidR="009229C5" w:rsidRDefault="009229C5" w:rsidP="009229C5">
      <w:pPr>
        <w:ind w:left="1134"/>
        <w:jc w:val="both"/>
        <w:rPr>
          <w:rFonts w:cs="Arial"/>
        </w:rPr>
      </w:pPr>
    </w:p>
    <w:p w14:paraId="53F82972" w14:textId="77777777" w:rsidR="00F03CA5" w:rsidRPr="00076A78" w:rsidRDefault="004C7381" w:rsidP="00A72067">
      <w:pPr>
        <w:ind w:left="1700" w:hanging="264"/>
        <w:jc w:val="both"/>
        <w:rPr>
          <w:rFonts w:ascii="Arial" w:hAnsi="Arial" w:cs="Arial"/>
          <w:b/>
          <w:i/>
        </w:rPr>
      </w:pPr>
      <w:r>
        <w:rPr>
          <w:rFonts w:ascii="Arial" w:hAnsi="Arial" w:cs="Arial"/>
          <w:b/>
          <w:i/>
          <w:sz w:val="22"/>
          <w:szCs w:val="22"/>
        </w:rPr>
        <w:t>1.</w:t>
      </w:r>
      <w:r>
        <w:rPr>
          <w:rFonts w:ascii="Arial" w:hAnsi="Arial" w:cs="Arial"/>
          <w:b/>
          <w:i/>
          <w:sz w:val="22"/>
          <w:szCs w:val="22"/>
        </w:rPr>
        <w:tab/>
        <w:t>Creación de estructuras de huesos ("</w:t>
      </w:r>
      <w:proofErr w:type="spellStart"/>
      <w:r>
        <w:rPr>
          <w:rFonts w:ascii="Arial" w:hAnsi="Arial" w:cs="Arial"/>
          <w:b/>
          <w:i/>
          <w:sz w:val="22"/>
          <w:szCs w:val="22"/>
        </w:rPr>
        <w:t>rig</w:t>
      </w:r>
      <w:proofErr w:type="spellEnd"/>
      <w:r>
        <w:rPr>
          <w:rFonts w:ascii="Arial" w:hAnsi="Arial" w:cs="Arial"/>
          <w:b/>
          <w:i/>
          <w:sz w:val="22"/>
          <w:szCs w:val="22"/>
        </w:rPr>
        <w:t>") de personajes, "</w:t>
      </w:r>
      <w:proofErr w:type="spellStart"/>
      <w:r>
        <w:rPr>
          <w:rFonts w:ascii="Arial" w:hAnsi="Arial" w:cs="Arial"/>
          <w:b/>
          <w:i/>
          <w:sz w:val="22"/>
          <w:szCs w:val="22"/>
        </w:rPr>
        <w:t>props</w:t>
      </w:r>
      <w:proofErr w:type="spellEnd"/>
      <w:r>
        <w:rPr>
          <w:rFonts w:ascii="Arial" w:hAnsi="Arial" w:cs="Arial"/>
          <w:b/>
          <w:i/>
          <w:sz w:val="22"/>
          <w:szCs w:val="22"/>
        </w:rPr>
        <w:t>" y/o entornos ("</w:t>
      </w:r>
      <w:proofErr w:type="spellStart"/>
      <w:r>
        <w:rPr>
          <w:rFonts w:ascii="Arial" w:hAnsi="Arial" w:cs="Arial"/>
          <w:b/>
          <w:i/>
          <w:sz w:val="22"/>
          <w:szCs w:val="22"/>
        </w:rPr>
        <w:t>background</w:t>
      </w:r>
      <w:proofErr w:type="spellEnd"/>
      <w:r>
        <w:rPr>
          <w:rFonts w:ascii="Arial" w:hAnsi="Arial" w:cs="Arial"/>
          <w:b/>
          <w:i/>
          <w:sz w:val="22"/>
          <w:szCs w:val="22"/>
        </w:rPr>
        <w:t>")</w:t>
      </w:r>
    </w:p>
    <w:p w14:paraId="725AEEB3" w14:textId="77777777" w:rsidR="00B82B56" w:rsidRPr="001E3644" w:rsidRDefault="00B82B56" w:rsidP="001E3644">
      <w:pPr>
        <w:pStyle w:val="Prrafodelista"/>
        <w:ind w:left="360"/>
        <w:jc w:val="both"/>
        <w:rPr>
          <w:rFonts w:cs="Arial"/>
        </w:rPr>
      </w:pPr>
    </w:p>
    <w:p w14:paraId="258445A3"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w:t>
      </w:r>
      <w:proofErr w:type="spellStart"/>
      <w:r w:rsidRPr="009229C5">
        <w:rPr>
          <w:rFonts w:ascii="Arial" w:hAnsi="Arial" w:cs="Arial"/>
          <w:sz w:val="20"/>
          <w:szCs w:val="20"/>
        </w:rPr>
        <w:t>Rigging</w:t>
      </w:r>
      <w:proofErr w:type="spellEnd"/>
      <w:r w:rsidRPr="009229C5">
        <w:rPr>
          <w:rFonts w:ascii="Arial" w:hAnsi="Arial" w:cs="Arial"/>
          <w:sz w:val="20"/>
          <w:szCs w:val="20"/>
        </w:rPr>
        <w:t xml:space="preserve">", estructuras y esqueletos. Características y parámetros: jerarquía, tamaño de los huesos y ejes de rotación. Sistemas automáticos de </w:t>
      </w:r>
      <w:proofErr w:type="spellStart"/>
      <w:r w:rsidRPr="009229C5">
        <w:rPr>
          <w:rFonts w:ascii="Arial" w:hAnsi="Arial" w:cs="Arial"/>
          <w:sz w:val="20"/>
          <w:szCs w:val="20"/>
        </w:rPr>
        <w:t>rigging</w:t>
      </w:r>
      <w:proofErr w:type="spellEnd"/>
      <w:r w:rsidRPr="009229C5">
        <w:rPr>
          <w:rFonts w:ascii="Arial" w:hAnsi="Arial" w:cs="Arial"/>
          <w:sz w:val="20"/>
          <w:szCs w:val="20"/>
        </w:rPr>
        <w:t>.</w:t>
      </w:r>
    </w:p>
    <w:p w14:paraId="5E703463"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Nomenclatura de "</w:t>
      </w:r>
      <w:proofErr w:type="spellStart"/>
      <w:r w:rsidRPr="009229C5">
        <w:rPr>
          <w:rFonts w:ascii="Arial" w:hAnsi="Arial" w:cs="Arial"/>
          <w:sz w:val="20"/>
          <w:szCs w:val="20"/>
        </w:rPr>
        <w:t>rig</w:t>
      </w:r>
      <w:proofErr w:type="spellEnd"/>
      <w:r w:rsidRPr="009229C5">
        <w:rPr>
          <w:rFonts w:ascii="Arial" w:hAnsi="Arial" w:cs="Arial"/>
          <w:sz w:val="20"/>
          <w:szCs w:val="20"/>
        </w:rPr>
        <w:t>", controladores y restricciones.</w:t>
      </w:r>
    </w:p>
    <w:p w14:paraId="1196A052"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"Software" de animación. Parámetros de los modificadores. Enlazado de estructuras a sus mallas. "</w:t>
      </w:r>
      <w:proofErr w:type="spellStart"/>
      <w:r w:rsidRPr="009229C5">
        <w:rPr>
          <w:rFonts w:ascii="Arial" w:hAnsi="Arial" w:cs="Arial"/>
          <w:sz w:val="20"/>
          <w:szCs w:val="20"/>
        </w:rPr>
        <w:t>Skinning</w:t>
      </w:r>
      <w:proofErr w:type="spellEnd"/>
      <w:r w:rsidRPr="009229C5">
        <w:rPr>
          <w:rFonts w:ascii="Arial" w:hAnsi="Arial" w:cs="Arial"/>
          <w:sz w:val="20"/>
          <w:szCs w:val="20"/>
        </w:rPr>
        <w:t>". Definición del grado de atracción.</w:t>
      </w:r>
    </w:p>
    <w:p w14:paraId="5A9121E9" w14:textId="77777777" w:rsidR="00076A78" w:rsidRPr="00AD0154" w:rsidRDefault="00076A78" w:rsidP="00775EDA">
      <w:pPr>
        <w:pStyle w:val="Prrafodelista"/>
        <w:jc w:val="both"/>
        <w:rPr>
          <w:rFonts w:cs="Arial"/>
          <w:sz w:val="20"/>
          <w:szCs w:val="20"/>
        </w:rPr>
      </w:pPr>
    </w:p>
    <w:p w14:paraId="0CCEC35C" w14:textId="77777777" w:rsidR="00F03CA5" w:rsidRPr="00076A78" w:rsidRDefault="004C7381" w:rsidP="00A72067">
      <w:pPr>
        <w:ind w:left="1700" w:hanging="264"/>
        <w:jc w:val="both"/>
        <w:rPr>
          <w:rFonts w:ascii="Arial" w:hAnsi="Arial" w:cs="Arial"/>
          <w:b/>
          <w:i/>
        </w:rPr>
      </w:pPr>
      <w:r>
        <w:rPr>
          <w:rFonts w:ascii="Arial" w:hAnsi="Arial" w:cs="Arial"/>
          <w:b/>
          <w:i/>
          <w:sz w:val="22"/>
          <w:szCs w:val="22"/>
        </w:rPr>
        <w:t>2.</w:t>
      </w:r>
      <w:r>
        <w:rPr>
          <w:rFonts w:ascii="Arial" w:hAnsi="Arial" w:cs="Arial"/>
          <w:b/>
          <w:i/>
          <w:sz w:val="22"/>
          <w:szCs w:val="22"/>
        </w:rPr>
        <w:tab/>
        <w:t>Animación de elementos</w:t>
      </w:r>
    </w:p>
    <w:p w14:paraId="7329607C" w14:textId="77777777" w:rsidR="00B82B56" w:rsidRPr="001E3644" w:rsidRDefault="00B82B56" w:rsidP="001E3644">
      <w:pPr>
        <w:pStyle w:val="Prrafodelista"/>
        <w:ind w:left="360"/>
        <w:jc w:val="both"/>
        <w:rPr>
          <w:rFonts w:cs="Arial"/>
        </w:rPr>
      </w:pPr>
    </w:p>
    <w:p w14:paraId="15675A81"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Cámaras virtuales. Clasificación y características ópticas y focales.</w:t>
      </w:r>
    </w:p>
    <w:p w14:paraId="3907B83E"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lastRenderedPageBreak/>
        <w:t>Puntos de vista de una composición.</w:t>
      </w:r>
    </w:p>
    <w:p w14:paraId="7833F0E5"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Técnicas de animación. Biomecánica: ciclos de paseo y carrera, entre otros. "</w:t>
      </w:r>
      <w:proofErr w:type="spellStart"/>
      <w:r w:rsidRPr="009229C5">
        <w:rPr>
          <w:rFonts w:ascii="Arial" w:hAnsi="Arial" w:cs="Arial"/>
          <w:sz w:val="20"/>
          <w:szCs w:val="20"/>
        </w:rPr>
        <w:t>Motion</w:t>
      </w:r>
      <w:proofErr w:type="spellEnd"/>
      <w:r w:rsidRPr="009229C5">
        <w:rPr>
          <w:rFonts w:ascii="Arial" w:hAnsi="Arial" w:cs="Arial"/>
          <w:sz w:val="20"/>
          <w:szCs w:val="20"/>
        </w:rPr>
        <w:t xml:space="preserve"> capture" (captura de movimiento). "</w:t>
      </w:r>
      <w:proofErr w:type="spellStart"/>
      <w:r w:rsidRPr="009229C5">
        <w:rPr>
          <w:rFonts w:ascii="Arial" w:hAnsi="Arial" w:cs="Arial"/>
          <w:sz w:val="20"/>
          <w:szCs w:val="20"/>
        </w:rPr>
        <w:t>Rotoscopia</w:t>
      </w:r>
      <w:proofErr w:type="spellEnd"/>
      <w:r w:rsidRPr="009229C5">
        <w:rPr>
          <w:rFonts w:ascii="Arial" w:hAnsi="Arial" w:cs="Arial"/>
          <w:sz w:val="20"/>
          <w:szCs w:val="20"/>
        </w:rPr>
        <w:t>" (copiar de una animación real). Animación en tiempo real.</w:t>
      </w:r>
    </w:p>
    <w:p w14:paraId="7BAD813E"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Identificación de rutas, línea de tiempo y fotogramas claves de la animación. Editor de curvas.</w:t>
      </w:r>
    </w:p>
    <w:p w14:paraId="4A4411B2"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Fuentes de sonido en una animación. Sincronización.</w:t>
      </w:r>
    </w:p>
    <w:p w14:paraId="3067C257" w14:textId="77777777" w:rsidR="00076A78" w:rsidRPr="00AD0154" w:rsidRDefault="00076A78" w:rsidP="00775EDA">
      <w:pPr>
        <w:pStyle w:val="Prrafodelista"/>
        <w:jc w:val="both"/>
        <w:rPr>
          <w:rFonts w:cs="Arial"/>
          <w:sz w:val="20"/>
          <w:szCs w:val="20"/>
        </w:rPr>
      </w:pPr>
    </w:p>
    <w:p w14:paraId="179753EE" w14:textId="77777777" w:rsidR="00F03CA5" w:rsidRPr="00076A78" w:rsidRDefault="004C7381" w:rsidP="00A72067">
      <w:pPr>
        <w:ind w:left="1700" w:hanging="264"/>
        <w:jc w:val="both"/>
        <w:rPr>
          <w:rFonts w:ascii="Arial" w:hAnsi="Arial" w:cs="Arial"/>
          <w:b/>
          <w:i/>
        </w:rPr>
      </w:pPr>
      <w:r>
        <w:rPr>
          <w:rFonts w:ascii="Arial" w:hAnsi="Arial" w:cs="Arial"/>
          <w:b/>
          <w:i/>
          <w:sz w:val="22"/>
          <w:szCs w:val="22"/>
        </w:rPr>
        <w:t>3.</w:t>
      </w:r>
      <w:r>
        <w:rPr>
          <w:rFonts w:ascii="Arial" w:hAnsi="Arial" w:cs="Arial"/>
          <w:b/>
          <w:i/>
          <w:sz w:val="22"/>
          <w:szCs w:val="22"/>
        </w:rPr>
        <w:tab/>
        <w:t>Técnicas de iluminación de escenas y personajes de animación</w:t>
      </w:r>
    </w:p>
    <w:p w14:paraId="237BA083" w14:textId="77777777" w:rsidR="00B82B56" w:rsidRPr="001E3644" w:rsidRDefault="00B82B56" w:rsidP="001E3644">
      <w:pPr>
        <w:pStyle w:val="Prrafodelista"/>
        <w:ind w:left="360"/>
        <w:jc w:val="both"/>
        <w:rPr>
          <w:rFonts w:cs="Arial"/>
        </w:rPr>
      </w:pPr>
    </w:p>
    <w:p w14:paraId="58C98D44"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Estilos de representación de escenas. Entornos. Interior, exterior, soleado, nublado, entre otros.</w:t>
      </w:r>
    </w:p>
    <w:p w14:paraId="473D5513"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Fuentes de luz. Características: posición, intensidad y color entre otros. HDRI. Luces puntuales o mezcla de ambos. Tipos de luz (Luz volumétrica, ambiental, directa). Sombras.</w:t>
      </w:r>
    </w:p>
    <w:p w14:paraId="16F59EE9"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"Software" de iluminación. Determinación de tiempo y calidad del resultado. Aplicación por cada capa de "render" y fusionado.</w:t>
      </w:r>
    </w:p>
    <w:p w14:paraId="67DDFE6C" w14:textId="77777777" w:rsidR="00076A78" w:rsidRPr="00AD0154" w:rsidRDefault="00076A78" w:rsidP="00775EDA">
      <w:pPr>
        <w:pStyle w:val="Prrafodelista"/>
        <w:jc w:val="both"/>
        <w:rPr>
          <w:rFonts w:cs="Arial"/>
          <w:sz w:val="20"/>
          <w:szCs w:val="20"/>
        </w:rPr>
      </w:pPr>
    </w:p>
    <w:p w14:paraId="4A7674C3" w14:textId="77777777" w:rsidR="00F03CA5" w:rsidRPr="00076A78" w:rsidRDefault="004C7381" w:rsidP="00A72067">
      <w:pPr>
        <w:ind w:left="1700" w:hanging="264"/>
        <w:jc w:val="both"/>
        <w:rPr>
          <w:rFonts w:ascii="Arial" w:hAnsi="Arial" w:cs="Arial"/>
          <w:b/>
          <w:i/>
        </w:rPr>
      </w:pPr>
      <w:r>
        <w:rPr>
          <w:rFonts w:ascii="Arial" w:hAnsi="Arial" w:cs="Arial"/>
          <w:b/>
          <w:i/>
          <w:sz w:val="22"/>
          <w:szCs w:val="22"/>
        </w:rPr>
        <w:t>4.</w:t>
      </w:r>
      <w:r>
        <w:rPr>
          <w:rFonts w:ascii="Arial" w:hAnsi="Arial" w:cs="Arial"/>
          <w:b/>
          <w:i/>
          <w:sz w:val="22"/>
          <w:szCs w:val="22"/>
        </w:rPr>
        <w:tab/>
        <w:t>"Renderizado" de la animación final</w:t>
      </w:r>
    </w:p>
    <w:p w14:paraId="3D6A3C86" w14:textId="77777777" w:rsidR="00B82B56" w:rsidRPr="001E3644" w:rsidRDefault="00B82B56" w:rsidP="001E3644">
      <w:pPr>
        <w:pStyle w:val="Prrafodelista"/>
        <w:ind w:left="360"/>
        <w:jc w:val="both"/>
        <w:rPr>
          <w:rFonts w:cs="Arial"/>
        </w:rPr>
      </w:pPr>
    </w:p>
    <w:p w14:paraId="2FA0B8CC"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Sistemas de "render". Tipos de servidores.</w:t>
      </w:r>
    </w:p>
    <w:p w14:paraId="43DE34F6"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"Software" de "render". Opciones: grado de representación, de profundidad de color, resolución final, nomenclatura y otros.</w:t>
      </w:r>
    </w:p>
    <w:p w14:paraId="3EA2ACD1"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Pruebas y ejecución de un "render" final. Implementación de pases. Resolución y formato.</w:t>
      </w:r>
    </w:p>
    <w:p w14:paraId="01CC938A" w14:textId="77777777" w:rsidR="00076A78" w:rsidRPr="009229C5" w:rsidRDefault="00076A78" w:rsidP="00775EDA">
      <w:pPr>
        <w:numPr>
          <w:ilvl w:val="0"/>
          <w:numId w:val="8"/>
        </w:numPr>
        <w:ind w:left="2100"/>
        <w:jc w:val="both"/>
        <w:rPr>
          <w:rFonts w:ascii="Arial" w:hAnsi="Arial" w:cs="Arial"/>
          <w:i/>
          <w:sz w:val="20"/>
          <w:szCs w:val="20"/>
        </w:rPr>
      </w:pPr>
      <w:r w:rsidRPr="009229C5">
        <w:rPr>
          <w:rFonts w:ascii="Arial" w:hAnsi="Arial" w:cs="Arial"/>
          <w:sz w:val="20"/>
          <w:szCs w:val="20"/>
        </w:rPr>
        <w:t>Formatos de soporte y/o difusión. Características, ventajas e inconvenientes.</w:t>
      </w:r>
    </w:p>
    <w:p w14:paraId="2044BECC" w14:textId="77777777" w:rsidR="00076A78" w:rsidRPr="00AD0154" w:rsidRDefault="00076A78" w:rsidP="00775EDA">
      <w:pPr>
        <w:pStyle w:val="Prrafodelista"/>
        <w:jc w:val="both"/>
        <w:rPr>
          <w:rFonts w:cs="Arial"/>
          <w:sz w:val="20"/>
          <w:szCs w:val="20"/>
        </w:rPr>
      </w:pPr>
    </w:p>
    <w:p w14:paraId="08584B4B" w14:textId="77777777" w:rsidR="009F41BE" w:rsidRPr="0007349D" w:rsidRDefault="00746734" w:rsidP="0007349D">
      <w:pPr>
        <w:numPr>
          <w:ilvl w:val="0"/>
          <w:numId w:val="2"/>
        </w:numPr>
        <w:tabs>
          <w:tab w:val="clear" w:pos="1440"/>
        </w:tabs>
        <w:jc w:val="both"/>
        <w:rPr>
          <w:rFonts w:ascii="Arial" w:hAnsi="Arial" w:cs="Arial"/>
          <w:b/>
        </w:rPr>
      </w:pPr>
      <w:r w:rsidRPr="0007349D">
        <w:rPr>
          <w:rFonts w:ascii="Arial" w:hAnsi="Arial" w:cs="Arial"/>
          <w:b/>
        </w:rPr>
        <w:t>Especificaciones relacionadas con el “saber estar”.</w:t>
      </w:r>
    </w:p>
    <w:p w14:paraId="3E4D22AF" w14:textId="77777777" w:rsidR="00746734" w:rsidRPr="00F40948" w:rsidRDefault="00746734" w:rsidP="00746734">
      <w:pPr>
        <w:jc w:val="both"/>
        <w:rPr>
          <w:rFonts w:ascii="Arial" w:hAnsi="Arial" w:cs="Arial"/>
          <w:i/>
          <w:szCs w:val="16"/>
        </w:rPr>
      </w:pPr>
    </w:p>
    <w:p w14:paraId="30387462" w14:textId="77777777" w:rsidR="00FB515E" w:rsidRPr="005403D4" w:rsidRDefault="00FB515E" w:rsidP="00FB515E">
      <w:pPr>
        <w:ind w:left="1440"/>
        <w:jc w:val="both"/>
        <w:rPr>
          <w:rFonts w:ascii="Arial" w:hAnsi="Arial" w:cs="Arial"/>
          <w:szCs w:val="16"/>
        </w:rPr>
      </w:pPr>
      <w:r w:rsidRPr="0007349D">
        <w:rPr>
          <w:rFonts w:ascii="Arial" w:hAnsi="Arial" w:cs="Arial"/>
          <w:szCs w:val="16"/>
        </w:rPr>
        <w:t>La persona candidata debe demostrar la posesión de actitudes de comportamiento en el trabajo y formas de actuar e interactuar, según las siguientes especificaciones:</w:t>
      </w:r>
    </w:p>
    <w:p w14:paraId="00D5A128" w14:textId="77777777" w:rsidR="00727E25" w:rsidRPr="00B755B4" w:rsidRDefault="00727E25" w:rsidP="007D5914">
      <w:pPr>
        <w:jc w:val="both"/>
        <w:rPr>
          <w:rFonts w:ascii="Arial" w:hAnsi="Arial" w:cs="Arial"/>
          <w:szCs w:val="16"/>
        </w:rPr>
      </w:pPr>
    </w:p>
    <w:p w14:paraId="1E942EEF" w14:textId="77777777" w:rsidR="005C0C51" w:rsidRPr="000D41EB" w:rsidRDefault="0080609D" w:rsidP="00A72067">
      <w:pPr>
        <w:numPr>
          <w:ilvl w:val="0"/>
          <w:numId w:val="8"/>
        </w:numPr>
        <w:ind w:left="1850"/>
        <w:jc w:val="both"/>
        <w:rPr>
          <w:b/>
        </w:rPr>
      </w:pPr>
      <w:r w:rsidRPr="0080609D">
        <w:rPr>
          <w:rFonts w:ascii="Arial" w:hAnsi="Arial" w:cs="Arial"/>
          <w:sz w:val="22"/>
          <w:szCs w:val="22"/>
        </w:rPr>
        <w:t>Finalizar el trabajo atendiendo a criterios de idoneidad, rapidez, economía y eficacia.</w:t>
      </w:r>
    </w:p>
    <w:p w14:paraId="35D95188" w14:textId="77777777" w:rsidR="005C0C51" w:rsidRPr="000D41EB" w:rsidRDefault="0080609D" w:rsidP="00A72067">
      <w:pPr>
        <w:numPr>
          <w:ilvl w:val="0"/>
          <w:numId w:val="8"/>
        </w:numPr>
        <w:ind w:left="1850"/>
        <w:jc w:val="both"/>
        <w:rPr>
          <w:b/>
        </w:rPr>
      </w:pPr>
      <w:r w:rsidRPr="0080609D">
        <w:rPr>
          <w:rFonts w:ascii="Arial" w:hAnsi="Arial" w:cs="Arial"/>
          <w:sz w:val="22"/>
          <w:szCs w:val="22"/>
        </w:rPr>
        <w:t>Demostrar la creatividad propia en el desarrollo del trabajo.</w:t>
      </w:r>
    </w:p>
    <w:p w14:paraId="6D19910D" w14:textId="77777777" w:rsidR="005C0C51" w:rsidRPr="000D41EB" w:rsidRDefault="0080609D" w:rsidP="00A72067">
      <w:pPr>
        <w:numPr>
          <w:ilvl w:val="0"/>
          <w:numId w:val="8"/>
        </w:numPr>
        <w:ind w:left="1850"/>
        <w:jc w:val="both"/>
        <w:rPr>
          <w:b/>
        </w:rPr>
      </w:pPr>
      <w:r w:rsidRPr="0080609D">
        <w:rPr>
          <w:rFonts w:ascii="Arial" w:hAnsi="Arial" w:cs="Arial"/>
          <w:sz w:val="22"/>
          <w:szCs w:val="22"/>
        </w:rPr>
        <w:t>Comunicarse eficazmente con las personas adecuadas en cada momento.</w:t>
      </w:r>
    </w:p>
    <w:p w14:paraId="08DEA28D" w14:textId="77777777" w:rsidR="005C0C51" w:rsidRPr="000D41EB" w:rsidRDefault="0080609D" w:rsidP="00A72067">
      <w:pPr>
        <w:numPr>
          <w:ilvl w:val="0"/>
          <w:numId w:val="8"/>
        </w:numPr>
        <w:ind w:left="1850"/>
        <w:jc w:val="both"/>
        <w:rPr>
          <w:b/>
        </w:rPr>
      </w:pPr>
      <w:r w:rsidRPr="0080609D">
        <w:rPr>
          <w:rFonts w:ascii="Arial" w:hAnsi="Arial" w:cs="Arial"/>
          <w:sz w:val="22"/>
          <w:szCs w:val="22"/>
        </w:rPr>
        <w:t>Demostrar cierto grado de autonomía en la resolución de contingencias.</w:t>
      </w:r>
    </w:p>
    <w:p w14:paraId="600EB464" w14:textId="77777777" w:rsidR="005C0C51" w:rsidRPr="000D41EB" w:rsidRDefault="0080609D" w:rsidP="00A72067">
      <w:pPr>
        <w:numPr>
          <w:ilvl w:val="0"/>
          <w:numId w:val="8"/>
        </w:numPr>
        <w:ind w:left="1850"/>
        <w:jc w:val="both"/>
        <w:rPr>
          <w:b/>
        </w:rPr>
      </w:pPr>
      <w:r w:rsidRPr="0080609D">
        <w:rPr>
          <w:rFonts w:ascii="Arial" w:hAnsi="Arial" w:cs="Arial"/>
          <w:sz w:val="22"/>
          <w:szCs w:val="22"/>
        </w:rPr>
        <w:t>Mostrar una actitud de respeto hacia los compañeros, procedimientos y normas de la empresa.</w:t>
      </w:r>
    </w:p>
    <w:p w14:paraId="2F2B50DF" w14:textId="77777777" w:rsidR="005C0C51" w:rsidRPr="000D41EB" w:rsidRDefault="0080609D" w:rsidP="00A72067">
      <w:pPr>
        <w:numPr>
          <w:ilvl w:val="0"/>
          <w:numId w:val="8"/>
        </w:numPr>
        <w:ind w:left="1850"/>
        <w:jc w:val="both"/>
        <w:rPr>
          <w:b/>
        </w:rPr>
      </w:pPr>
      <w:r w:rsidRPr="0080609D">
        <w:rPr>
          <w:rFonts w:ascii="Arial" w:hAnsi="Arial" w:cs="Arial"/>
          <w:sz w:val="22"/>
          <w:szCs w:val="22"/>
        </w:rPr>
        <w:t>Cumplir las medidas que favorezcan el principio de igualdad de trato y de oportunidades entre hombres y mujeres.</w:t>
      </w:r>
    </w:p>
    <w:p w14:paraId="2BCA4E1C" w14:textId="77777777" w:rsidR="00AF5713" w:rsidRPr="00B755B4" w:rsidRDefault="00AF5713" w:rsidP="00AF5713">
      <w:pPr>
        <w:jc w:val="both"/>
        <w:rPr>
          <w:rFonts w:ascii="Arial" w:hAnsi="Arial" w:cs="Arial"/>
        </w:rPr>
      </w:pPr>
    </w:p>
    <w:p w14:paraId="0B234C83" w14:textId="77777777" w:rsidR="004B3D46" w:rsidRPr="00B755B4" w:rsidRDefault="007C5277" w:rsidP="00AF5713">
      <w:pPr>
        <w:numPr>
          <w:ilvl w:val="1"/>
          <w:numId w:val="1"/>
        </w:numPr>
        <w:tabs>
          <w:tab w:val="clear" w:pos="1080"/>
        </w:tabs>
        <w:jc w:val="both"/>
        <w:rPr>
          <w:rFonts w:ascii="Arial" w:hAnsi="Arial" w:cs="Arial"/>
          <w:b/>
        </w:rPr>
      </w:pPr>
      <w:r w:rsidRPr="00B755B4">
        <w:rPr>
          <w:rFonts w:ascii="Arial" w:hAnsi="Arial" w:cs="Arial"/>
          <w:b/>
        </w:rPr>
        <w:t>Situaciones profesionales de evaluación y criterios de evaluación.</w:t>
      </w:r>
    </w:p>
    <w:p w14:paraId="643AE3E0" w14:textId="77777777" w:rsidR="00AF5713" w:rsidRPr="00B755B4" w:rsidRDefault="00AF5713" w:rsidP="00AF5713">
      <w:pPr>
        <w:jc w:val="both"/>
        <w:rPr>
          <w:rFonts w:ascii="Arial" w:hAnsi="Arial" w:cs="Arial"/>
        </w:rPr>
      </w:pPr>
    </w:p>
    <w:p w14:paraId="4245019C" w14:textId="67DB3F72" w:rsidR="00FB515E" w:rsidRPr="0007349D" w:rsidRDefault="00FB515E" w:rsidP="00FB515E">
      <w:pPr>
        <w:ind w:left="1080"/>
        <w:jc w:val="both"/>
        <w:rPr>
          <w:rFonts w:ascii="Arial" w:hAnsi="Arial" w:cs="Arial"/>
        </w:rPr>
      </w:pPr>
      <w:r w:rsidRPr="0007349D">
        <w:rPr>
          <w:rFonts w:ascii="Arial" w:hAnsi="Arial" w:cs="Arial"/>
        </w:rPr>
        <w:t xml:space="preserve">La situación profesional de evaluación define el contexto profesional en el que se tiene que desarrollar la misma. Esta situación permite al evaluador o evaluadora obtener evidencias de competencia de la persona candidata que incluyen, básicamente, todo el contexto profesional </w:t>
      </w:r>
      <w:r w:rsidR="003F7926">
        <w:rPr>
          <w:rFonts w:ascii="Arial" w:hAnsi="Arial" w:cs="Arial"/>
        </w:rPr>
        <w:t>del Estándar de Competencias Profesionales implicado.</w:t>
      </w:r>
    </w:p>
    <w:p w14:paraId="6C5B9376" w14:textId="77777777" w:rsidR="00FB515E" w:rsidRPr="0007349D" w:rsidRDefault="00FB515E" w:rsidP="00FB515E">
      <w:pPr>
        <w:ind w:left="1080"/>
        <w:jc w:val="both"/>
        <w:rPr>
          <w:rFonts w:ascii="Arial" w:hAnsi="Arial" w:cs="Arial"/>
        </w:rPr>
      </w:pPr>
    </w:p>
    <w:p w14:paraId="10351540" w14:textId="536AB301" w:rsidR="00FB515E" w:rsidRPr="00F40948" w:rsidRDefault="00FB515E" w:rsidP="00FB515E">
      <w:pPr>
        <w:ind w:left="1080"/>
        <w:jc w:val="both"/>
        <w:rPr>
          <w:rFonts w:ascii="Arial" w:hAnsi="Arial" w:cs="Arial"/>
        </w:rPr>
      </w:pPr>
      <w:r w:rsidRPr="0007349D">
        <w:rPr>
          <w:rFonts w:ascii="Arial" w:hAnsi="Arial" w:cs="Arial"/>
        </w:rPr>
        <w:t xml:space="preserve">Así mismo, la situación profesional de evaluación se sustenta en actividades profesionales que permiten inferir competencia profesional respecto a la práctica totalidad </w:t>
      </w:r>
      <w:r w:rsidR="003F7926">
        <w:rPr>
          <w:rFonts w:ascii="Arial" w:hAnsi="Arial" w:cs="Arial"/>
        </w:rPr>
        <w:t>de elementos de la competencia del Estándar de Competencias Profesionales.</w:t>
      </w:r>
    </w:p>
    <w:p w14:paraId="5F7CE3A2" w14:textId="77777777" w:rsidR="00FB515E" w:rsidRPr="00F40948" w:rsidRDefault="00FB515E" w:rsidP="00FB515E">
      <w:pPr>
        <w:ind w:left="1080"/>
        <w:jc w:val="both"/>
        <w:rPr>
          <w:rFonts w:ascii="Arial" w:hAnsi="Arial" w:cs="Arial"/>
        </w:rPr>
      </w:pPr>
    </w:p>
    <w:p w14:paraId="55359E35" w14:textId="77777777" w:rsidR="00FB515E" w:rsidRPr="00F40948" w:rsidRDefault="00FB515E" w:rsidP="00FB515E">
      <w:pPr>
        <w:ind w:left="1080"/>
        <w:jc w:val="both"/>
        <w:rPr>
          <w:rFonts w:ascii="Arial" w:hAnsi="Arial" w:cs="Arial"/>
        </w:rPr>
      </w:pPr>
      <w:r w:rsidRPr="0007349D">
        <w:rPr>
          <w:rFonts w:ascii="Arial" w:hAnsi="Arial" w:cs="Arial"/>
        </w:rPr>
        <w:t>Por último, indicar que la situación profesional de evaluación define un contexto abierto y flexible, que puede ser completado por las CC.AA., cuando éstas decidan aplicar una prueba profesional a las personas candidatas.</w:t>
      </w:r>
    </w:p>
    <w:p w14:paraId="050347BA" w14:textId="77777777" w:rsidR="00FB515E" w:rsidRPr="00F40948" w:rsidRDefault="00FB515E" w:rsidP="00FB515E">
      <w:pPr>
        <w:ind w:left="1080"/>
        <w:jc w:val="both"/>
        <w:rPr>
          <w:rFonts w:ascii="Arial" w:hAnsi="Arial" w:cs="Arial"/>
        </w:rPr>
      </w:pPr>
    </w:p>
    <w:p w14:paraId="69E35055" w14:textId="2FD4DAE4" w:rsidR="00101CD8" w:rsidRDefault="00FB515E" w:rsidP="00FB515E">
      <w:pPr>
        <w:ind w:left="1080"/>
        <w:jc w:val="both"/>
        <w:rPr>
          <w:rFonts w:ascii="Arial" w:hAnsi="Arial" w:cs="Arial"/>
        </w:rPr>
      </w:pPr>
      <w:r w:rsidRPr="0007349D">
        <w:rPr>
          <w:rFonts w:ascii="Arial" w:hAnsi="Arial" w:cs="Arial"/>
        </w:rPr>
        <w:t xml:space="preserve">En el caso </w:t>
      </w:r>
      <w:r w:rsidR="003F7926">
        <w:rPr>
          <w:rFonts w:ascii="Arial" w:hAnsi="Arial" w:cs="Arial"/>
        </w:rPr>
        <w:t>del "ECP</w:t>
      </w:r>
      <w:r w:rsidRPr="0007349D">
        <w:rPr>
          <w:rFonts w:ascii="Arial" w:hAnsi="Arial" w:cs="Arial"/>
        </w:rPr>
        <w:t>0215_3: Generar animaciones 2d y/o 3d completas a partir de modelos y escenarios”</w:t>
      </w:r>
      <w:r w:rsidR="007C59F3" w:rsidRPr="001C699D">
        <w:rPr>
          <w:rFonts w:ascii="Arial" w:hAnsi="Arial" w:cs="Arial"/>
        </w:rPr>
        <w:t>, se tiene una situación profesional de evaluación y se concreta</w:t>
      </w:r>
      <w:r w:rsidR="006054B5" w:rsidRPr="00F40948">
        <w:rPr>
          <w:rFonts w:ascii="Arial" w:hAnsi="Arial" w:cs="Arial"/>
        </w:rPr>
        <w:t xml:space="preserve"> en los siguientes términos:</w:t>
      </w:r>
    </w:p>
    <w:p w14:paraId="508DBBB2" w14:textId="77777777" w:rsidR="00EE5EA0" w:rsidRPr="00F40948" w:rsidRDefault="00EE5EA0" w:rsidP="00EE5EA0">
      <w:pPr>
        <w:jc w:val="both"/>
        <w:rPr>
          <w:rFonts w:ascii="Arial Narrow" w:hAnsi="Arial Narrow" w:cs="Arial"/>
          <w:b/>
        </w:rPr>
      </w:pPr>
    </w:p>
    <w:p w14:paraId="68668E4D" w14:textId="77777777" w:rsidR="00101CD8" w:rsidRPr="00101CD8" w:rsidRDefault="00EE5EA0" w:rsidP="005F49DE">
      <w:pPr>
        <w:numPr>
          <w:ilvl w:val="2"/>
          <w:numId w:val="1"/>
        </w:numPr>
        <w:tabs>
          <w:tab w:val="clear" w:pos="1440"/>
        </w:tabs>
        <w:ind w:left="1800"/>
        <w:jc w:val="both"/>
        <w:rPr>
          <w:rFonts w:ascii="Arial" w:hAnsi="Arial" w:cs="Arial"/>
          <w:b/>
        </w:rPr>
      </w:pPr>
      <w:r w:rsidRPr="00B764AF">
        <w:rPr>
          <w:rFonts w:ascii="Arial" w:hAnsi="Arial" w:cs="Arial"/>
          <w:b/>
        </w:rPr>
        <w:t>Situación profesional de evaluación</w:t>
      </w:r>
      <w:r w:rsidRPr="00101CD8">
        <w:rPr>
          <w:rFonts w:ascii="Arial" w:hAnsi="Arial" w:cs="Arial"/>
          <w:b/>
        </w:rPr>
        <w:t>.</w:t>
      </w:r>
    </w:p>
    <w:p w14:paraId="416E1CBA" w14:textId="77777777" w:rsidR="004E59E0" w:rsidRDefault="004E59E0" w:rsidP="004E59E0">
      <w:pPr>
        <w:ind w:left="1700"/>
        <w:jc w:val="both"/>
        <w:rPr>
          <w:rFonts w:ascii="Arial" w:hAnsi="Arial" w:cs="Arial"/>
          <w:b/>
        </w:rPr>
      </w:pPr>
    </w:p>
    <w:p w14:paraId="3850F5F8" w14:textId="77777777" w:rsidR="00E453C4" w:rsidRPr="000B47E1" w:rsidRDefault="00E453C4" w:rsidP="00A72067">
      <w:pPr>
        <w:ind w:left="1800"/>
        <w:jc w:val="both"/>
        <w:rPr>
          <w:rFonts w:ascii="Arial" w:hAnsi="Arial" w:cs="Arial"/>
          <w:b/>
        </w:rPr>
      </w:pPr>
      <w:r w:rsidRPr="000B47E1">
        <w:rPr>
          <w:rFonts w:ascii="Arial" w:hAnsi="Arial" w:cs="Arial"/>
          <w:b/>
        </w:rPr>
        <w:t>a)</w:t>
      </w:r>
      <w:r w:rsidRPr="000B47E1">
        <w:rPr>
          <w:rFonts w:ascii="Arial" w:hAnsi="Arial" w:cs="Arial"/>
          <w:b/>
        </w:rPr>
        <w:tab/>
        <w:t>Descripción de la situación profesional de evaluación</w:t>
      </w:r>
      <w:r w:rsidRPr="00101CD8">
        <w:rPr>
          <w:rFonts w:ascii="Arial" w:hAnsi="Arial" w:cs="Arial"/>
          <w:b/>
        </w:rPr>
        <w:t>.</w:t>
      </w:r>
    </w:p>
    <w:p w14:paraId="14F9023D" w14:textId="77777777" w:rsidR="007C5277" w:rsidRPr="00B755B4" w:rsidRDefault="007C5277" w:rsidP="00CA6402">
      <w:pPr>
        <w:ind w:left="2100"/>
        <w:jc w:val="both"/>
        <w:rPr>
          <w:rFonts w:ascii="Arial" w:hAnsi="Arial" w:cs="Arial"/>
        </w:rPr>
      </w:pPr>
    </w:p>
    <w:p w14:paraId="2FD79B27" w14:textId="77777777" w:rsidR="00FB515E" w:rsidRPr="00937705" w:rsidRDefault="00FB515E" w:rsidP="00FB515E">
      <w:pPr>
        <w:ind w:left="2100"/>
        <w:jc w:val="both"/>
        <w:rPr>
          <w:rFonts w:ascii="Arial" w:hAnsi="Arial" w:cs="Arial"/>
        </w:rPr>
      </w:pPr>
      <w:r w:rsidRPr="00EB1D19">
        <w:rPr>
          <w:rFonts w:ascii="Arial" w:hAnsi="Arial" w:cs="Arial"/>
        </w:rPr>
        <w:t>En esta situación profesional, la persona candidata demostrará la competencia requerida para generar animaciones 2D y/o 3D completas a partir de modelos y escenarios, cumpliendo la normativa relativa a protección medioambiental, planificación de la actividad preventiva y aplicando estándares de calidad. Esta situación comprenderá al menos las siguientes actividades:</w:t>
      </w:r>
    </w:p>
    <w:p w14:paraId="7D67FB75" w14:textId="77777777" w:rsidR="005B126A" w:rsidRPr="00B755B4" w:rsidRDefault="005B126A" w:rsidP="002014AB">
      <w:pPr>
        <w:jc w:val="both"/>
        <w:rPr>
          <w:rFonts w:ascii="Arial" w:hAnsi="Arial" w:cs="Arial"/>
        </w:rPr>
      </w:pPr>
    </w:p>
    <w:p w14:paraId="1926C4F9" w14:textId="77777777" w:rsidR="00C10CD0" w:rsidRPr="000D41EB" w:rsidRDefault="00C67672" w:rsidP="00E453C4">
      <w:pPr>
        <w:numPr>
          <w:ilvl w:val="0"/>
          <w:numId w:val="21"/>
        </w:numPr>
        <w:ind w:left="2350" w:hanging="264"/>
        <w:jc w:val="both"/>
        <w:rPr>
          <w:rFonts w:ascii="Arial" w:hAnsi="Arial" w:cs="Arial"/>
          <w:b/>
        </w:rPr>
      </w:pPr>
      <w:r>
        <w:rPr>
          <w:rFonts w:ascii="Arial" w:hAnsi="Arial" w:cs="Arial"/>
        </w:rPr>
        <w:t>Crear estructuras de huesos y animar los elementos.</w:t>
      </w:r>
    </w:p>
    <w:p w14:paraId="7F5F3588" w14:textId="77777777" w:rsidR="00482CDF" w:rsidRDefault="00482CDF" w:rsidP="00482CDF">
      <w:pPr>
        <w:ind w:left="2100"/>
        <w:jc w:val="both"/>
        <w:rPr>
          <w:rFonts w:ascii="Arial" w:hAnsi="Arial" w:cs="Arial"/>
        </w:rPr>
      </w:pPr>
    </w:p>
    <w:p w14:paraId="0295A1A3" w14:textId="77777777" w:rsidR="00C10CD0" w:rsidRPr="000D41EB" w:rsidRDefault="00C67672" w:rsidP="00E453C4">
      <w:pPr>
        <w:numPr>
          <w:ilvl w:val="0"/>
          <w:numId w:val="21"/>
        </w:numPr>
        <w:ind w:left="2350" w:hanging="264"/>
        <w:jc w:val="both"/>
        <w:rPr>
          <w:rFonts w:ascii="Arial" w:hAnsi="Arial" w:cs="Arial"/>
          <w:b/>
        </w:rPr>
      </w:pPr>
      <w:r>
        <w:rPr>
          <w:rFonts w:ascii="Arial" w:hAnsi="Arial" w:cs="Arial"/>
        </w:rPr>
        <w:t>Configurar la iluminación y generar imágenes.</w:t>
      </w:r>
    </w:p>
    <w:p w14:paraId="4166AE2D" w14:textId="77777777" w:rsidR="00482CDF" w:rsidRDefault="00482CDF" w:rsidP="00482CDF">
      <w:pPr>
        <w:ind w:left="2100"/>
        <w:jc w:val="both"/>
        <w:rPr>
          <w:rFonts w:ascii="Arial" w:hAnsi="Arial" w:cs="Arial"/>
        </w:rPr>
      </w:pPr>
    </w:p>
    <w:p w14:paraId="1B34C487" w14:textId="77777777" w:rsidR="00775EDA" w:rsidRPr="001936A3" w:rsidRDefault="00926879" w:rsidP="00775EDA">
      <w:pPr>
        <w:ind w:left="2100"/>
        <w:jc w:val="both"/>
        <w:rPr>
          <w:rFonts w:ascii="Arial" w:hAnsi="Arial" w:cs="Arial"/>
        </w:rPr>
      </w:pPr>
      <w:r w:rsidRPr="00264FC7">
        <w:rPr>
          <w:rFonts w:ascii="Arial" w:hAnsi="Arial" w:cs="Arial"/>
          <w:b/>
          <w:i/>
        </w:rPr>
        <w:t>Condiciones adicionales:</w:t>
      </w:r>
    </w:p>
    <w:p w14:paraId="526420CB" w14:textId="77777777" w:rsidR="00775EDA" w:rsidRDefault="00775EDA" w:rsidP="00775EDA">
      <w:pPr>
        <w:jc w:val="both"/>
        <w:rPr>
          <w:rFonts w:ascii="Arial" w:hAnsi="Arial" w:cs="Arial"/>
        </w:rPr>
      </w:pPr>
    </w:p>
    <w:p w14:paraId="664AFCF6" w14:textId="77777777" w:rsidR="00775EDA" w:rsidRPr="000D41EB" w:rsidRDefault="00775EDA" w:rsidP="00775EDA">
      <w:pPr>
        <w:numPr>
          <w:ilvl w:val="0"/>
          <w:numId w:val="8"/>
        </w:numPr>
        <w:ind w:left="2500"/>
        <w:jc w:val="both"/>
        <w:rPr>
          <w:rFonts w:ascii="Arial" w:hAnsi="Arial" w:cs="Arial"/>
          <w:b/>
        </w:rPr>
      </w:pPr>
      <w:r>
        <w:rPr>
          <w:rFonts w:ascii="Arial" w:hAnsi="Arial" w:cs="Arial"/>
        </w:rPr>
        <w:t>Se dispondrá de equipamientos, productos específicos y ayudas técnicas requeridas por la situación profesional de evaluación.</w:t>
      </w:r>
    </w:p>
    <w:p w14:paraId="65D754D0" w14:textId="77777777" w:rsidR="00775EDA" w:rsidRDefault="00775EDA" w:rsidP="00775EDA">
      <w:pPr>
        <w:ind w:left="2100"/>
        <w:jc w:val="both"/>
        <w:rPr>
          <w:rFonts w:ascii="Arial" w:hAnsi="Arial" w:cs="Arial"/>
        </w:rPr>
      </w:pPr>
    </w:p>
    <w:p w14:paraId="10DD9B8A" w14:textId="77777777" w:rsidR="00775EDA" w:rsidRPr="000D41EB" w:rsidRDefault="00775EDA" w:rsidP="00775EDA">
      <w:pPr>
        <w:numPr>
          <w:ilvl w:val="0"/>
          <w:numId w:val="8"/>
        </w:numPr>
        <w:ind w:left="2500"/>
        <w:jc w:val="both"/>
        <w:rPr>
          <w:rFonts w:ascii="Arial" w:hAnsi="Arial" w:cs="Arial"/>
          <w:b/>
        </w:rPr>
      </w:pPr>
      <w:r>
        <w:rPr>
          <w:rFonts w:ascii="Arial" w:hAnsi="Arial" w:cs="Arial"/>
        </w:rPr>
        <w:t>Se comprobará la capacidad del candidato o candidata en respuesta a contingencias.</w:t>
      </w:r>
    </w:p>
    <w:p w14:paraId="20A4A6CC" w14:textId="77777777" w:rsidR="00775EDA" w:rsidRDefault="00775EDA" w:rsidP="00775EDA">
      <w:pPr>
        <w:ind w:left="2100"/>
        <w:jc w:val="both"/>
        <w:rPr>
          <w:rFonts w:ascii="Arial" w:hAnsi="Arial" w:cs="Arial"/>
        </w:rPr>
      </w:pPr>
    </w:p>
    <w:p w14:paraId="679F9349" w14:textId="77777777" w:rsidR="00775EDA" w:rsidRPr="000D41EB" w:rsidRDefault="00775EDA" w:rsidP="00775EDA">
      <w:pPr>
        <w:numPr>
          <w:ilvl w:val="0"/>
          <w:numId w:val="8"/>
        </w:numPr>
        <w:ind w:left="2500"/>
        <w:jc w:val="both"/>
        <w:rPr>
          <w:rFonts w:ascii="Arial" w:hAnsi="Arial" w:cs="Arial"/>
          <w:b/>
        </w:rPr>
      </w:pPr>
      <w:r>
        <w:rPr>
          <w:rFonts w:ascii="Arial" w:hAnsi="Arial" w:cs="Arial"/>
        </w:rPr>
        <w:t>Se asignará un tiempo total para que el candidato o la candidata demuestre su competencia en condiciones de estrés profesional.</w:t>
      </w:r>
    </w:p>
    <w:p w14:paraId="6FE233AE" w14:textId="77777777" w:rsidR="00775EDA" w:rsidRDefault="00775EDA" w:rsidP="00775EDA">
      <w:pPr>
        <w:ind w:left="1069"/>
        <w:jc w:val="both"/>
        <w:rPr>
          <w:rFonts w:ascii="Arial" w:hAnsi="Arial" w:cs="Arial"/>
        </w:rPr>
      </w:pPr>
    </w:p>
    <w:p w14:paraId="53E58415" w14:textId="77777777" w:rsidR="009A7E1E" w:rsidRDefault="001742FF" w:rsidP="00A72067">
      <w:pPr>
        <w:ind w:left="2100" w:hanging="284"/>
        <w:jc w:val="both"/>
        <w:rPr>
          <w:rFonts w:ascii="Arial" w:hAnsi="Arial" w:cs="Arial"/>
          <w:b/>
        </w:rPr>
      </w:pPr>
      <w:r w:rsidRPr="00E453C4">
        <w:rPr>
          <w:rFonts w:ascii="Arial" w:hAnsi="Arial" w:cs="Arial"/>
          <w:b/>
        </w:rPr>
        <w:t>b)</w:t>
      </w:r>
      <w:r w:rsidRPr="00E453C4">
        <w:rPr>
          <w:rFonts w:ascii="Arial" w:hAnsi="Arial" w:cs="Arial"/>
          <w:b/>
        </w:rPr>
        <w:tab/>
        <w:t>Criterios de evaluación asociados a la situación de evaluación</w:t>
      </w:r>
      <w:r w:rsidR="00FF029C">
        <w:rPr>
          <w:rFonts w:ascii="Arial" w:hAnsi="Arial" w:cs="Arial"/>
          <w:b/>
        </w:rPr>
        <w:t>.</w:t>
      </w:r>
    </w:p>
    <w:p w14:paraId="27090CCC" w14:textId="77777777" w:rsidR="0022388D" w:rsidRPr="009A7E1E" w:rsidRDefault="0022388D" w:rsidP="00BF6B04">
      <w:pPr>
        <w:ind w:left="2100"/>
        <w:jc w:val="both"/>
        <w:rPr>
          <w:rFonts w:ascii="Arial" w:hAnsi="Arial" w:cs="Arial"/>
          <w:b/>
        </w:rPr>
      </w:pPr>
    </w:p>
    <w:p w14:paraId="213CA88E" w14:textId="77777777" w:rsidR="00FB515E" w:rsidRPr="00937705" w:rsidRDefault="00FB515E" w:rsidP="00FB515E">
      <w:pPr>
        <w:ind w:left="2100"/>
        <w:jc w:val="both"/>
        <w:rPr>
          <w:rFonts w:ascii="Arial" w:hAnsi="Arial" w:cs="Arial"/>
          <w:highlight w:val="yellow"/>
        </w:rPr>
      </w:pPr>
      <w:r w:rsidRPr="00EB1D19">
        <w:rPr>
          <w:rFonts w:ascii="Arial" w:hAnsi="Arial" w:cs="Arial"/>
        </w:rPr>
        <w:lastRenderedPageBreak/>
        <w:t>Cada criterio de evaluación está formado por un criterio de mérito significativo, así como por los indicadores y escalas de desempeño competente asociados a cada uno de dichos criterios.</w:t>
      </w:r>
    </w:p>
    <w:p w14:paraId="2F1B1D23" w14:textId="77777777" w:rsidR="00FB515E" w:rsidRPr="00937705" w:rsidRDefault="00FB515E" w:rsidP="00FB515E">
      <w:pPr>
        <w:tabs>
          <w:tab w:val="left" w:pos="500"/>
        </w:tabs>
        <w:ind w:left="720"/>
        <w:jc w:val="both"/>
        <w:rPr>
          <w:rFonts w:ascii="Arial Narrow" w:hAnsi="Arial Narrow" w:cs="Arial"/>
          <w:highlight w:val="yellow"/>
        </w:rPr>
      </w:pPr>
    </w:p>
    <w:p w14:paraId="3E39A17B" w14:textId="77777777" w:rsidR="00FB515E" w:rsidRPr="00937705" w:rsidRDefault="00FB515E" w:rsidP="00FB515E">
      <w:pPr>
        <w:ind w:left="2100"/>
        <w:jc w:val="both"/>
        <w:rPr>
          <w:rFonts w:ascii="Arial" w:hAnsi="Arial" w:cs="Arial"/>
        </w:rPr>
      </w:pPr>
      <w:r w:rsidRPr="00EB1D19">
        <w:rPr>
          <w:rFonts w:ascii="Arial" w:hAnsi="Arial" w:cs="Arial"/>
        </w:rPr>
        <w:t>En la situación profesional de evaluación</w:t>
      </w:r>
      <w:r w:rsidR="00EC244F" w:rsidRPr="00346AF3">
        <w:rPr>
          <w:rFonts w:ascii="Arial" w:hAnsi="Arial" w:cs="Arial"/>
        </w:rPr>
        <w:t>,</w:t>
      </w:r>
      <w:r w:rsidR="007D5914" w:rsidRPr="007D5914">
        <w:rPr>
          <w:rFonts w:ascii="Arial" w:hAnsi="Arial" w:cs="Arial"/>
          <w:b/>
        </w:rPr>
        <w:t xml:space="preserve"> </w:t>
      </w:r>
      <w:r w:rsidRPr="00EB1D19">
        <w:rPr>
          <w:rFonts w:ascii="Arial" w:hAnsi="Arial" w:cs="Arial"/>
        </w:rPr>
        <w:t>los criterios de evaluación se especifican en el cuadro siguiente:</w:t>
      </w:r>
    </w:p>
    <w:p w14:paraId="43F4B663" w14:textId="77777777" w:rsidR="00FB515E" w:rsidRDefault="00FB515E" w:rsidP="00EB1D19">
      <w:pPr>
        <w:jc w:val="both"/>
        <w:rPr>
          <w:rFonts w:ascii="Arial" w:hAnsi="Arial" w:cs="Arial"/>
        </w:rPr>
      </w:pPr>
    </w:p>
    <w:tbl>
      <w:tblPr>
        <w:tblW w:w="8640" w:type="dxa"/>
        <w:tblCellSpacing w:w="20" w:type="dxa"/>
        <w:tblInd w:w="9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416"/>
        <w:gridCol w:w="5224"/>
      </w:tblGrid>
      <w:tr w:rsidR="008E733D" w:rsidRPr="00AF36A0" w14:paraId="5F788A8F" w14:textId="77777777" w:rsidTr="00AF36A0">
        <w:trPr>
          <w:tblCellSpacing w:w="20" w:type="dxa"/>
        </w:trPr>
        <w:tc>
          <w:tcPr>
            <w:tcW w:w="3356" w:type="dxa"/>
            <w:shd w:val="clear" w:color="auto" w:fill="auto"/>
          </w:tcPr>
          <w:p w14:paraId="1E05D17A" w14:textId="77777777" w:rsidR="008E733D" w:rsidRPr="00AF36A0" w:rsidRDefault="008E733D" w:rsidP="002F1190">
            <w:pPr>
              <w:jc w:val="both"/>
              <w:rPr>
                <w:rFonts w:ascii="Arial Narrow" w:hAnsi="Arial Narrow" w:cs="Arial"/>
                <w:b/>
                <w:i/>
                <w:sz w:val="22"/>
                <w:szCs w:val="22"/>
              </w:rPr>
            </w:pPr>
            <w:r w:rsidRPr="00AF36A0">
              <w:rPr>
                <w:rFonts w:ascii="Arial Narrow" w:hAnsi="Arial Narrow" w:cs="Arial"/>
                <w:b/>
                <w:i/>
                <w:sz w:val="22"/>
                <w:szCs w:val="22"/>
              </w:rPr>
              <w:t>Criterios de mérito</w:t>
            </w:r>
          </w:p>
          <w:p w14:paraId="6042032B" w14:textId="77777777" w:rsidR="008E733D" w:rsidRPr="00AF36A0" w:rsidRDefault="008E733D" w:rsidP="009B1A3E">
            <w:pPr>
              <w:rPr>
                <w:rFonts w:ascii="Arial Narrow" w:hAnsi="Arial Narrow" w:cs="Arial"/>
                <w:b/>
                <w:i/>
                <w:sz w:val="22"/>
                <w:szCs w:val="22"/>
              </w:rPr>
            </w:pPr>
          </w:p>
        </w:tc>
        <w:tc>
          <w:tcPr>
            <w:tcW w:w="5164" w:type="dxa"/>
            <w:shd w:val="clear" w:color="auto" w:fill="auto"/>
          </w:tcPr>
          <w:p w14:paraId="5F807E42" w14:textId="77777777" w:rsidR="008E733D" w:rsidRPr="00AF36A0" w:rsidRDefault="008E733D" w:rsidP="002F1190">
            <w:pPr>
              <w:jc w:val="both"/>
              <w:rPr>
                <w:rFonts w:ascii="Arial Narrow" w:hAnsi="Arial Narrow" w:cs="Arial"/>
                <w:b/>
                <w:i/>
                <w:sz w:val="22"/>
                <w:szCs w:val="22"/>
              </w:rPr>
            </w:pPr>
            <w:r w:rsidRPr="00AF36A0">
              <w:rPr>
                <w:rFonts w:ascii="Arial Narrow" w:hAnsi="Arial Narrow" w:cs="Arial"/>
                <w:b/>
                <w:i/>
                <w:sz w:val="22"/>
                <w:szCs w:val="22"/>
              </w:rPr>
              <w:t>Indicadores de desempeño competente</w:t>
            </w:r>
          </w:p>
        </w:tc>
      </w:tr>
      <w:tr w:rsidR="008E733D" w:rsidRPr="00AF36A0" w14:paraId="578DBF8D" w14:textId="77777777" w:rsidTr="00AF36A0">
        <w:trPr>
          <w:tblCellSpacing w:w="20" w:type="dxa"/>
        </w:trPr>
        <w:tc>
          <w:tcPr>
            <w:tcW w:w="3356" w:type="dxa"/>
            <w:shd w:val="clear" w:color="auto" w:fill="auto"/>
          </w:tcPr>
          <w:p w14:paraId="2E686EF6" w14:textId="77777777" w:rsidR="007D5914" w:rsidRPr="001C699D" w:rsidRDefault="004C7381" w:rsidP="00482CDF">
            <w:pPr>
              <w:jc w:val="both"/>
              <w:rPr>
                <w:rFonts w:ascii="Arial Narrow" w:hAnsi="Arial Narrow" w:cs="Arial"/>
                <w:i/>
                <w:sz w:val="22"/>
                <w:szCs w:val="22"/>
              </w:rPr>
            </w:pPr>
            <w:r>
              <w:rPr>
                <w:rFonts w:ascii="Arial Narrow" w:hAnsi="Arial Narrow" w:cs="Arial"/>
                <w:i/>
                <w:sz w:val="22"/>
                <w:szCs w:val="22"/>
              </w:rPr>
              <w:t>Exhaustividad en la creación de estructuras de huesos y animación de los elementos.</w:t>
            </w:r>
          </w:p>
        </w:tc>
        <w:tc>
          <w:tcPr>
            <w:tcW w:w="5164" w:type="dxa"/>
            <w:shd w:val="clear" w:color="auto" w:fill="auto"/>
          </w:tcPr>
          <w:p w14:paraId="77759321"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Creación de las estructuras o esqueletos.</w:t>
            </w:r>
          </w:p>
          <w:p w14:paraId="749A48EE"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Unión de los "</w:t>
            </w:r>
            <w:proofErr w:type="spellStart"/>
            <w:r w:rsidRPr="00AF36A0">
              <w:rPr>
                <w:rFonts w:ascii="Arial Narrow" w:hAnsi="Arial Narrow" w:cs="Arial"/>
                <w:sz w:val="22"/>
                <w:szCs w:val="22"/>
              </w:rPr>
              <w:t>rigg</w:t>
            </w:r>
            <w:proofErr w:type="spellEnd"/>
            <w:r w:rsidRPr="00AF36A0">
              <w:rPr>
                <w:rFonts w:ascii="Arial Narrow" w:hAnsi="Arial Narrow" w:cs="Arial"/>
                <w:sz w:val="22"/>
                <w:szCs w:val="22"/>
              </w:rPr>
              <w:t>" a sus mallas ("</w:t>
            </w:r>
            <w:proofErr w:type="spellStart"/>
            <w:r w:rsidRPr="00AF36A0">
              <w:rPr>
                <w:rFonts w:ascii="Arial Narrow" w:hAnsi="Arial Narrow" w:cs="Arial"/>
                <w:sz w:val="22"/>
                <w:szCs w:val="22"/>
              </w:rPr>
              <w:t>skinning</w:t>
            </w:r>
            <w:proofErr w:type="spellEnd"/>
            <w:r w:rsidRPr="00AF36A0">
              <w:rPr>
                <w:rFonts w:ascii="Arial Narrow" w:hAnsi="Arial Narrow" w:cs="Arial"/>
                <w:sz w:val="22"/>
                <w:szCs w:val="22"/>
              </w:rPr>
              <w:t>") en el caso de 3D o a los elementos definidos en 2D.</w:t>
            </w:r>
          </w:p>
          <w:p w14:paraId="5DECBAAF"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Comprobación la deformación generada por los "</w:t>
            </w:r>
            <w:proofErr w:type="spellStart"/>
            <w:r w:rsidRPr="00AF36A0">
              <w:rPr>
                <w:rFonts w:ascii="Arial Narrow" w:hAnsi="Arial Narrow" w:cs="Arial"/>
                <w:sz w:val="22"/>
                <w:szCs w:val="22"/>
              </w:rPr>
              <w:t>rigg</w:t>
            </w:r>
            <w:proofErr w:type="spellEnd"/>
            <w:r w:rsidRPr="00AF36A0">
              <w:rPr>
                <w:rFonts w:ascii="Arial Narrow" w:hAnsi="Arial Narrow" w:cs="Arial"/>
                <w:sz w:val="22"/>
                <w:szCs w:val="22"/>
              </w:rPr>
              <w:t>" en las mallas en animación 3D o en los elementos 2D.</w:t>
            </w:r>
          </w:p>
          <w:p w14:paraId="5DC2BEE3"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Colocación de las cámaras.</w:t>
            </w:r>
          </w:p>
          <w:p w14:paraId="1321F936"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Desplazamiento de los personajes o "</w:t>
            </w:r>
            <w:proofErr w:type="spellStart"/>
            <w:r w:rsidRPr="00AF36A0">
              <w:rPr>
                <w:rFonts w:ascii="Arial Narrow" w:hAnsi="Arial Narrow" w:cs="Arial"/>
                <w:sz w:val="22"/>
                <w:szCs w:val="22"/>
              </w:rPr>
              <w:t>props</w:t>
            </w:r>
            <w:proofErr w:type="spellEnd"/>
            <w:r w:rsidRPr="00AF36A0">
              <w:rPr>
                <w:rFonts w:ascii="Arial Narrow" w:hAnsi="Arial Narrow" w:cs="Arial"/>
                <w:sz w:val="22"/>
                <w:szCs w:val="22"/>
              </w:rPr>
              <w:t>".</w:t>
            </w:r>
          </w:p>
          <w:p w14:paraId="196251EE"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Sincronización de las poses principales.</w:t>
            </w:r>
          </w:p>
          <w:p w14:paraId="6BEDCB9C"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Realización del ajuste de tiempos y velocidades de los elementos modelos o dibujos.</w:t>
            </w:r>
          </w:p>
          <w:p w14:paraId="1CA909B3" w14:textId="77777777" w:rsidR="007D5914" w:rsidRDefault="007D5914" w:rsidP="0022388D">
            <w:pPr>
              <w:ind w:left="900"/>
              <w:jc w:val="both"/>
              <w:rPr>
                <w:rFonts w:ascii="Arial" w:hAnsi="Arial" w:cs="Arial"/>
              </w:rPr>
            </w:pPr>
          </w:p>
          <w:p w14:paraId="1BE5CC68" w14:textId="77777777" w:rsidR="008E733D" w:rsidRPr="007D5914" w:rsidRDefault="00C70A97" w:rsidP="00F45CEB">
            <w:pPr>
              <w:jc w:val="both"/>
              <w:rPr>
                <w:rFonts w:ascii="Arial Narrow" w:hAnsi="Arial Narrow"/>
                <w:i/>
                <w:color w:val="FF0000"/>
                <w:sz w:val="22"/>
                <w:szCs w:val="22"/>
              </w:rPr>
            </w:pPr>
            <w:r w:rsidRPr="00AF36A0">
              <w:rPr>
                <w:rFonts w:ascii="Arial Narrow" w:hAnsi="Arial Narrow" w:cs="Arial"/>
                <w:i/>
                <w:sz w:val="22"/>
                <w:szCs w:val="22"/>
              </w:rPr>
              <w:t>El umbral de desempeño competente está explicitado en la Escala A</w:t>
            </w:r>
          </w:p>
          <w:p w14:paraId="59DF63FB" w14:textId="77777777" w:rsidR="008E733D" w:rsidRPr="007D5914" w:rsidRDefault="008E733D" w:rsidP="00F45CEB">
            <w:pPr>
              <w:jc w:val="both"/>
              <w:rPr>
                <w:rFonts w:ascii="Arial Narrow" w:hAnsi="Arial Narrow"/>
                <w:i/>
                <w:color w:val="FF0000"/>
                <w:sz w:val="22"/>
                <w:szCs w:val="22"/>
              </w:rPr>
            </w:pPr>
          </w:p>
          <w:p w14:paraId="6A0B88D8" w14:textId="77777777" w:rsidR="008E733D" w:rsidRPr="007D5914" w:rsidRDefault="008E733D" w:rsidP="00F45CEB">
            <w:pPr>
              <w:jc w:val="both"/>
              <w:rPr>
                <w:rFonts w:ascii="Arial Narrow" w:hAnsi="Arial Narrow"/>
                <w:i/>
                <w:color w:val="FF0000"/>
                <w:sz w:val="22"/>
                <w:szCs w:val="22"/>
              </w:rPr>
            </w:pPr>
          </w:p>
        </w:tc>
      </w:tr>
      <w:tr w:rsidR="008E733D" w:rsidRPr="00AF36A0" w14:paraId="261A0C22" w14:textId="77777777" w:rsidTr="00AF36A0">
        <w:trPr>
          <w:tblCellSpacing w:w="20" w:type="dxa"/>
        </w:trPr>
        <w:tc>
          <w:tcPr>
            <w:tcW w:w="3356" w:type="dxa"/>
            <w:shd w:val="clear" w:color="auto" w:fill="auto"/>
          </w:tcPr>
          <w:p w14:paraId="73FA7270" w14:textId="77777777" w:rsidR="007D5914" w:rsidRPr="001C699D" w:rsidRDefault="004C7381" w:rsidP="00482CDF">
            <w:pPr>
              <w:jc w:val="both"/>
              <w:rPr>
                <w:rFonts w:ascii="Arial Narrow" w:hAnsi="Arial Narrow" w:cs="Arial"/>
                <w:i/>
                <w:sz w:val="22"/>
                <w:szCs w:val="22"/>
              </w:rPr>
            </w:pPr>
            <w:r>
              <w:rPr>
                <w:rFonts w:ascii="Arial Narrow" w:hAnsi="Arial Narrow" w:cs="Arial"/>
                <w:i/>
                <w:sz w:val="22"/>
                <w:szCs w:val="22"/>
              </w:rPr>
              <w:t>Rigor en la configuración de la iluminación y generación de imágenes.</w:t>
            </w:r>
          </w:p>
        </w:tc>
        <w:tc>
          <w:tcPr>
            <w:tcW w:w="5164" w:type="dxa"/>
            <w:shd w:val="clear" w:color="auto" w:fill="auto"/>
          </w:tcPr>
          <w:p w14:paraId="6A053A4E"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Ubicación de las fuentes de luz en la escena.</w:t>
            </w:r>
          </w:p>
          <w:p w14:paraId="659AB9D8"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Modificación y aplicación de la iluminación.</w:t>
            </w:r>
          </w:p>
          <w:p w14:paraId="7BD888CE"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Selección del tipo de "render".</w:t>
            </w:r>
          </w:p>
          <w:p w14:paraId="3D0531E9"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Parametrización de las opciones de "render".</w:t>
            </w:r>
          </w:p>
          <w:p w14:paraId="0B5880DA"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Realización de las pruebas parciales.</w:t>
            </w:r>
          </w:p>
          <w:p w14:paraId="5D53F06D"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Ejecución del "render" final.</w:t>
            </w:r>
          </w:p>
          <w:p w14:paraId="783B7F81" w14:textId="77777777" w:rsidR="008E733D" w:rsidRPr="00F6675E" w:rsidRDefault="00C70A97" w:rsidP="00F6675E">
            <w:pPr>
              <w:numPr>
                <w:ilvl w:val="0"/>
                <w:numId w:val="8"/>
              </w:numPr>
              <w:tabs>
                <w:tab w:val="clear" w:pos="720"/>
                <w:tab w:val="num" w:pos="257"/>
              </w:tabs>
              <w:ind w:left="257" w:hanging="257"/>
              <w:jc w:val="both"/>
              <w:rPr>
                <w:rFonts w:ascii="Arial Narrow" w:hAnsi="Arial Narrow" w:cs="Arial"/>
                <w:sz w:val="22"/>
                <w:szCs w:val="22"/>
              </w:rPr>
            </w:pPr>
            <w:r w:rsidRPr="00AF36A0">
              <w:rPr>
                <w:rFonts w:ascii="Arial Narrow" w:hAnsi="Arial Narrow" w:cs="Arial"/>
                <w:sz w:val="22"/>
                <w:szCs w:val="22"/>
              </w:rPr>
              <w:t>Envío del resultado final de este "renderizado" a postproducción.</w:t>
            </w:r>
          </w:p>
          <w:p w14:paraId="1D976603" w14:textId="77777777" w:rsidR="007D5914" w:rsidRDefault="007D5914" w:rsidP="0022388D">
            <w:pPr>
              <w:ind w:left="900"/>
              <w:jc w:val="both"/>
              <w:rPr>
                <w:rFonts w:ascii="Arial" w:hAnsi="Arial" w:cs="Arial"/>
              </w:rPr>
            </w:pPr>
          </w:p>
          <w:p w14:paraId="5431352A" w14:textId="77777777" w:rsidR="008E733D" w:rsidRPr="007D5914" w:rsidRDefault="00C70A97" w:rsidP="00F45CEB">
            <w:pPr>
              <w:jc w:val="both"/>
              <w:rPr>
                <w:rFonts w:ascii="Arial Narrow" w:hAnsi="Arial Narrow"/>
                <w:i/>
                <w:color w:val="FF0000"/>
                <w:sz w:val="22"/>
                <w:szCs w:val="22"/>
              </w:rPr>
            </w:pPr>
            <w:r w:rsidRPr="00AF36A0">
              <w:rPr>
                <w:rFonts w:ascii="Arial Narrow" w:hAnsi="Arial Narrow" w:cs="Arial"/>
                <w:i/>
                <w:sz w:val="22"/>
                <w:szCs w:val="22"/>
              </w:rPr>
              <w:t>El umbral de desempeño competente está explicitado en la Escala B</w:t>
            </w:r>
          </w:p>
          <w:p w14:paraId="7ED16F4F" w14:textId="77777777" w:rsidR="008E733D" w:rsidRPr="007D5914" w:rsidRDefault="008E733D" w:rsidP="00F45CEB">
            <w:pPr>
              <w:jc w:val="both"/>
              <w:rPr>
                <w:rFonts w:ascii="Arial Narrow" w:hAnsi="Arial Narrow"/>
                <w:i/>
                <w:color w:val="FF0000"/>
                <w:sz w:val="22"/>
                <w:szCs w:val="22"/>
              </w:rPr>
            </w:pPr>
          </w:p>
          <w:p w14:paraId="43A82ED9" w14:textId="77777777" w:rsidR="008E733D" w:rsidRPr="007D5914" w:rsidRDefault="008E733D" w:rsidP="00F45CEB">
            <w:pPr>
              <w:jc w:val="both"/>
              <w:rPr>
                <w:rFonts w:ascii="Arial Narrow" w:hAnsi="Arial Narrow"/>
                <w:i/>
                <w:color w:val="FF0000"/>
                <w:sz w:val="22"/>
                <w:szCs w:val="22"/>
              </w:rPr>
            </w:pPr>
          </w:p>
        </w:tc>
      </w:tr>
      <w:tr w:rsidR="008E733D" w:rsidRPr="00AF36A0" w14:paraId="169E4BD9" w14:textId="77777777" w:rsidTr="00AF36A0">
        <w:trPr>
          <w:tblCellSpacing w:w="20" w:type="dxa"/>
        </w:trPr>
        <w:tc>
          <w:tcPr>
            <w:tcW w:w="3356" w:type="dxa"/>
            <w:shd w:val="clear" w:color="auto" w:fill="auto"/>
          </w:tcPr>
          <w:p w14:paraId="50502AE6" w14:textId="77777777" w:rsidR="007D5914" w:rsidRPr="001C699D" w:rsidRDefault="004C7381" w:rsidP="00482CDF">
            <w:pPr>
              <w:jc w:val="both"/>
              <w:rPr>
                <w:rFonts w:ascii="Arial Narrow" w:hAnsi="Arial Narrow" w:cs="Arial"/>
                <w:i/>
                <w:sz w:val="22"/>
                <w:szCs w:val="22"/>
              </w:rPr>
            </w:pPr>
            <w:r>
              <w:rPr>
                <w:rFonts w:ascii="Arial Narrow" w:hAnsi="Arial Narrow" w:cs="Arial"/>
                <w:i/>
                <w:sz w:val="22"/>
                <w:szCs w:val="22"/>
              </w:rPr>
              <w:t>Cumplimiento del tiempo asignado, considerando el que emplearía un o una profesional competente.</w:t>
            </w:r>
          </w:p>
        </w:tc>
        <w:tc>
          <w:tcPr>
            <w:tcW w:w="5164" w:type="dxa"/>
            <w:shd w:val="clear" w:color="auto" w:fill="auto"/>
          </w:tcPr>
          <w:p w14:paraId="2E8A9C63" w14:textId="77777777" w:rsidR="008E733D" w:rsidRPr="007D5914" w:rsidRDefault="008E733D" w:rsidP="00F45CEB">
            <w:pPr>
              <w:jc w:val="both"/>
              <w:rPr>
                <w:rFonts w:ascii="Arial Narrow" w:hAnsi="Arial Narrow"/>
                <w:i/>
                <w:color w:val="FF0000"/>
                <w:sz w:val="22"/>
                <w:szCs w:val="22"/>
              </w:rPr>
            </w:pPr>
          </w:p>
        </w:tc>
      </w:tr>
      <w:tr w:rsidR="007620A1" w:rsidRPr="00AF36A0" w14:paraId="460D9CE8" w14:textId="77777777" w:rsidTr="007620A1">
        <w:trPr>
          <w:trHeight w:val="717"/>
          <w:tblCellSpacing w:w="20" w:type="dxa"/>
        </w:trPr>
        <w:tc>
          <w:tcPr>
            <w:tcW w:w="8560" w:type="dxa"/>
            <w:gridSpan w:val="2"/>
            <w:shd w:val="clear" w:color="auto" w:fill="auto"/>
          </w:tcPr>
          <w:p w14:paraId="51D07B0E" w14:textId="77777777" w:rsidR="001670DF" w:rsidRPr="002F1190" w:rsidRDefault="00570411" w:rsidP="002F1190">
            <w:pPr>
              <w:pStyle w:val="Prrafodelista"/>
              <w:ind w:left="0"/>
              <w:jc w:val="both"/>
              <w:rPr>
                <w:rFonts w:ascii="Arial Narrow" w:hAnsi="Arial Narrow" w:cs="Arial"/>
                <w:i/>
                <w:sz w:val="22"/>
                <w:szCs w:val="22"/>
              </w:rPr>
            </w:pPr>
            <w:r>
              <w:rPr>
                <w:rFonts w:ascii="Arial Narrow" w:hAnsi="Arial Narrow" w:cs="Arial"/>
                <w:i/>
                <w:sz w:val="22"/>
                <w:szCs w:val="22"/>
              </w:rPr>
              <w:t>El desempeño competente requiere el cumplimiento, en todos los criterios de mérito, de la normativa aplicable en materia de prevención de riesgos laborales, protección medioambiental</w:t>
            </w:r>
          </w:p>
        </w:tc>
      </w:tr>
    </w:tbl>
    <w:p w14:paraId="13493B70" w14:textId="77777777" w:rsidR="007D5914" w:rsidRDefault="007D5914" w:rsidP="0022388D">
      <w:pPr>
        <w:ind w:left="900"/>
        <w:jc w:val="both"/>
        <w:rPr>
          <w:rFonts w:ascii="Arial" w:hAnsi="Arial" w:cs="Arial"/>
          <w:b/>
        </w:rPr>
      </w:pPr>
    </w:p>
    <w:p w14:paraId="7B79F247" w14:textId="77777777" w:rsidR="0022388D" w:rsidRPr="00916AC5" w:rsidRDefault="000B7A94" w:rsidP="0022388D">
      <w:pPr>
        <w:ind w:left="900"/>
        <w:jc w:val="both"/>
        <w:rPr>
          <w:rFonts w:ascii="Arial" w:hAnsi="Arial" w:cs="Arial"/>
          <w:b/>
        </w:rPr>
      </w:pPr>
      <w:r>
        <w:rPr>
          <w:rFonts w:ascii="Arial" w:hAnsi="Arial" w:cs="Arial"/>
          <w:b/>
        </w:rPr>
        <w:t>Escala A</w:t>
      </w:r>
    </w:p>
    <w:p w14:paraId="10508FA6" w14:textId="77777777" w:rsidR="00036B04" w:rsidRDefault="00036B04" w:rsidP="0022388D">
      <w:pPr>
        <w:ind w:left="900"/>
        <w:jc w:val="both"/>
        <w:rPr>
          <w:rFonts w:ascii="Arial" w:hAnsi="Arial" w:cs="Arial"/>
        </w:rPr>
      </w:pPr>
    </w:p>
    <w:tbl>
      <w:tblPr>
        <w:tblW w:w="869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
        <w:gridCol w:w="269"/>
        <w:gridCol w:w="269"/>
        <w:gridCol w:w="236"/>
        <w:gridCol w:w="7572"/>
      </w:tblGrid>
      <w:tr w:rsidR="009D5994" w:rsidRPr="00AF36A0" w14:paraId="4A35A645" w14:textId="77777777" w:rsidTr="00D13607">
        <w:tc>
          <w:tcPr>
            <w:tcW w:w="350" w:type="dxa"/>
            <w:tcBorders>
              <w:top w:val="nil"/>
              <w:left w:val="nil"/>
              <w:bottom w:val="nil"/>
              <w:right w:val="nil"/>
            </w:tcBorders>
            <w:vAlign w:val="center"/>
          </w:tcPr>
          <w:p w14:paraId="7DA37E89" w14:textId="77777777" w:rsidR="001E156E" w:rsidRPr="00D13607" w:rsidRDefault="001E156E" w:rsidP="006247B1">
            <w:pPr>
              <w:rPr>
                <w:rFonts w:ascii="Arial" w:hAnsi="Arial" w:cs="Arial"/>
                <w:b/>
              </w:rPr>
            </w:pPr>
            <w:r w:rsidRPr="00D13607">
              <w:rPr>
                <w:rFonts w:ascii="Arial" w:hAnsi="Arial" w:cs="Arial"/>
              </w:rPr>
              <w:lastRenderedPageBreak/>
              <w:t>4</w:t>
            </w:r>
          </w:p>
        </w:tc>
        <w:tc>
          <w:tcPr>
            <w:tcW w:w="269" w:type="dxa"/>
            <w:tcBorders>
              <w:top w:val="single" w:sz="4" w:space="0" w:color="auto"/>
              <w:left w:val="nil"/>
              <w:bottom w:val="single" w:sz="4" w:space="0" w:color="auto"/>
              <w:right w:val="single" w:sz="4" w:space="0" w:color="auto"/>
            </w:tcBorders>
          </w:tcPr>
          <w:p w14:paraId="043A468F"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4AB187EF"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17B8A734"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21F34564" w14:textId="77777777" w:rsidR="006247B1" w:rsidRDefault="006247B1" w:rsidP="00AF36A0">
            <w:pPr>
              <w:pStyle w:val="Prrafodelista"/>
              <w:ind w:left="36"/>
              <w:jc w:val="both"/>
              <w:rPr>
                <w:rFonts w:ascii="Arial Narrow" w:hAnsi="Arial Narrow" w:cs="Arial"/>
                <w:i/>
                <w:sz w:val="20"/>
                <w:szCs w:val="20"/>
              </w:rPr>
            </w:pPr>
          </w:p>
          <w:p w14:paraId="0CB9DC75"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i/>
                <w:sz w:val="20"/>
                <w:szCs w:val="20"/>
              </w:rPr>
              <w:t>Para crear estructuras de huesos y animar los elementos, crea las estructuras o esqueletos. Une los "</w:t>
            </w:r>
            <w:proofErr w:type="spellStart"/>
            <w:r w:rsidRPr="00D13607">
              <w:rPr>
                <w:rFonts w:ascii="Arial Narrow" w:hAnsi="Arial Narrow" w:cs="Arial"/>
                <w:i/>
                <w:sz w:val="20"/>
                <w:szCs w:val="20"/>
              </w:rPr>
              <w:t>rigg</w:t>
            </w:r>
            <w:proofErr w:type="spellEnd"/>
            <w:r w:rsidRPr="00D13607">
              <w:rPr>
                <w:rFonts w:ascii="Arial Narrow" w:hAnsi="Arial Narrow" w:cs="Arial"/>
                <w:i/>
                <w:sz w:val="20"/>
                <w:szCs w:val="20"/>
              </w:rPr>
              <w:t>" a sus mallas ("</w:t>
            </w:r>
            <w:proofErr w:type="spellStart"/>
            <w:r w:rsidRPr="00D13607">
              <w:rPr>
                <w:rFonts w:ascii="Arial Narrow" w:hAnsi="Arial Narrow" w:cs="Arial"/>
                <w:i/>
                <w:sz w:val="20"/>
                <w:szCs w:val="20"/>
              </w:rPr>
              <w:t>skinning</w:t>
            </w:r>
            <w:proofErr w:type="spellEnd"/>
            <w:r w:rsidRPr="00D13607">
              <w:rPr>
                <w:rFonts w:ascii="Arial Narrow" w:hAnsi="Arial Narrow" w:cs="Arial"/>
                <w:i/>
                <w:sz w:val="20"/>
                <w:szCs w:val="20"/>
              </w:rPr>
              <w:t>") en el caso de 3D o a los elementos definidos en 2D. Comprueba la deformación generada por los "</w:t>
            </w:r>
            <w:proofErr w:type="spellStart"/>
            <w:r w:rsidRPr="00D13607">
              <w:rPr>
                <w:rFonts w:ascii="Arial Narrow" w:hAnsi="Arial Narrow" w:cs="Arial"/>
                <w:i/>
                <w:sz w:val="20"/>
                <w:szCs w:val="20"/>
              </w:rPr>
              <w:t>rigg</w:t>
            </w:r>
            <w:proofErr w:type="spellEnd"/>
            <w:r w:rsidRPr="00D13607">
              <w:rPr>
                <w:rFonts w:ascii="Arial Narrow" w:hAnsi="Arial Narrow" w:cs="Arial"/>
                <w:i/>
                <w:sz w:val="20"/>
                <w:szCs w:val="20"/>
              </w:rPr>
              <w:t>" en las mallas en animación 3D o en los elementos 2D. Coloca las cámaras. Desplaza los personajes o "</w:t>
            </w:r>
            <w:proofErr w:type="spellStart"/>
            <w:r w:rsidRPr="00D13607">
              <w:rPr>
                <w:rFonts w:ascii="Arial Narrow" w:hAnsi="Arial Narrow" w:cs="Arial"/>
                <w:i/>
                <w:sz w:val="20"/>
                <w:szCs w:val="20"/>
              </w:rPr>
              <w:t>props</w:t>
            </w:r>
            <w:proofErr w:type="spellEnd"/>
            <w:r w:rsidRPr="00D13607">
              <w:rPr>
                <w:rFonts w:ascii="Arial Narrow" w:hAnsi="Arial Narrow" w:cs="Arial"/>
                <w:i/>
                <w:sz w:val="20"/>
                <w:szCs w:val="20"/>
              </w:rPr>
              <w:t>". Sincroniza las poses principales. Realiza el ajuste de tiempos y velocidades de los elementos modelos o dibujos.</w:t>
            </w:r>
          </w:p>
          <w:p w14:paraId="514B20C9" w14:textId="77777777" w:rsidR="001E156E" w:rsidRPr="00AF36A0" w:rsidRDefault="001E156E" w:rsidP="00AF36A0">
            <w:pPr>
              <w:ind w:left="27"/>
              <w:jc w:val="both"/>
              <w:rPr>
                <w:rFonts w:ascii="Arial Narrow" w:hAnsi="Arial Narrow" w:cs="Arial"/>
                <w:i/>
                <w:sz w:val="20"/>
                <w:szCs w:val="20"/>
              </w:rPr>
            </w:pPr>
          </w:p>
        </w:tc>
      </w:tr>
      <w:tr w:rsidR="009D5994" w:rsidRPr="00AF36A0" w14:paraId="242A3499" w14:textId="77777777" w:rsidTr="00D13607">
        <w:tc>
          <w:tcPr>
            <w:tcW w:w="350" w:type="dxa"/>
            <w:tcBorders>
              <w:top w:val="nil"/>
              <w:left w:val="nil"/>
              <w:bottom w:val="nil"/>
              <w:right w:val="nil"/>
            </w:tcBorders>
            <w:vAlign w:val="center"/>
          </w:tcPr>
          <w:p w14:paraId="07388A73" w14:textId="77777777" w:rsidR="001E156E" w:rsidRPr="00D13607" w:rsidRDefault="001E156E" w:rsidP="006247B1">
            <w:pPr>
              <w:rPr>
                <w:rFonts w:ascii="Arial" w:hAnsi="Arial" w:cs="Arial"/>
                <w:b/>
              </w:rPr>
            </w:pPr>
            <w:r w:rsidRPr="00D13607">
              <w:rPr>
                <w:rFonts w:ascii="Arial" w:hAnsi="Arial" w:cs="Arial"/>
                <w:b/>
              </w:rPr>
              <w:t>3</w:t>
            </w:r>
          </w:p>
        </w:tc>
        <w:tc>
          <w:tcPr>
            <w:tcW w:w="269" w:type="dxa"/>
            <w:tcBorders>
              <w:top w:val="single" w:sz="4" w:space="0" w:color="auto"/>
              <w:left w:val="nil"/>
              <w:bottom w:val="single" w:sz="4" w:space="0" w:color="auto"/>
              <w:right w:val="single" w:sz="4" w:space="0" w:color="auto"/>
            </w:tcBorders>
          </w:tcPr>
          <w:p w14:paraId="1F24080A"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44552C31"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128D355C"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4E44D0EE" w14:textId="77777777" w:rsidR="006247B1" w:rsidRDefault="006247B1" w:rsidP="00AF36A0">
            <w:pPr>
              <w:pStyle w:val="Prrafodelista"/>
              <w:ind w:left="36"/>
              <w:jc w:val="both"/>
              <w:rPr>
                <w:rFonts w:ascii="Arial Narrow" w:hAnsi="Arial Narrow" w:cs="Arial"/>
                <w:i/>
                <w:sz w:val="20"/>
                <w:szCs w:val="20"/>
              </w:rPr>
            </w:pPr>
          </w:p>
          <w:p w14:paraId="41101161"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b/>
                <w:i/>
                <w:sz w:val="20"/>
                <w:szCs w:val="20"/>
              </w:rPr>
              <w:t>Para crear estructuras de huesos y animar los elementos, crea las estructuras o esqueletos. Une los "</w:t>
            </w:r>
            <w:proofErr w:type="spellStart"/>
            <w:r w:rsidRPr="00D13607">
              <w:rPr>
                <w:rFonts w:ascii="Arial Narrow" w:hAnsi="Arial Narrow" w:cs="Arial"/>
                <w:b/>
                <w:i/>
                <w:sz w:val="20"/>
                <w:szCs w:val="20"/>
              </w:rPr>
              <w:t>rigg</w:t>
            </w:r>
            <w:proofErr w:type="spellEnd"/>
            <w:r w:rsidRPr="00D13607">
              <w:rPr>
                <w:rFonts w:ascii="Arial Narrow" w:hAnsi="Arial Narrow" w:cs="Arial"/>
                <w:b/>
                <w:i/>
                <w:sz w:val="20"/>
                <w:szCs w:val="20"/>
              </w:rPr>
              <w:t>" a sus mallas ("</w:t>
            </w:r>
            <w:proofErr w:type="spellStart"/>
            <w:r w:rsidRPr="00D13607">
              <w:rPr>
                <w:rFonts w:ascii="Arial Narrow" w:hAnsi="Arial Narrow" w:cs="Arial"/>
                <w:b/>
                <w:i/>
                <w:sz w:val="20"/>
                <w:szCs w:val="20"/>
              </w:rPr>
              <w:t>skinning</w:t>
            </w:r>
            <w:proofErr w:type="spellEnd"/>
            <w:r w:rsidRPr="00D13607">
              <w:rPr>
                <w:rFonts w:ascii="Arial Narrow" w:hAnsi="Arial Narrow" w:cs="Arial"/>
                <w:b/>
                <w:i/>
                <w:sz w:val="20"/>
                <w:szCs w:val="20"/>
              </w:rPr>
              <w:t>") en el caso de 3D o a los elementos definidos en 2D. Comprueba la deformación generada por los "</w:t>
            </w:r>
            <w:proofErr w:type="spellStart"/>
            <w:r w:rsidRPr="00D13607">
              <w:rPr>
                <w:rFonts w:ascii="Arial Narrow" w:hAnsi="Arial Narrow" w:cs="Arial"/>
                <w:b/>
                <w:i/>
                <w:sz w:val="20"/>
                <w:szCs w:val="20"/>
              </w:rPr>
              <w:t>rigg</w:t>
            </w:r>
            <w:proofErr w:type="spellEnd"/>
            <w:r w:rsidRPr="00D13607">
              <w:rPr>
                <w:rFonts w:ascii="Arial Narrow" w:hAnsi="Arial Narrow" w:cs="Arial"/>
                <w:b/>
                <w:i/>
                <w:sz w:val="20"/>
                <w:szCs w:val="20"/>
              </w:rPr>
              <w:t>" en las mallas en animación 3D o en los elementos 2D. Coloca las cámaras. Desplaza los personajes o "</w:t>
            </w:r>
            <w:proofErr w:type="spellStart"/>
            <w:r w:rsidRPr="00D13607">
              <w:rPr>
                <w:rFonts w:ascii="Arial Narrow" w:hAnsi="Arial Narrow" w:cs="Arial"/>
                <w:b/>
                <w:i/>
                <w:sz w:val="20"/>
                <w:szCs w:val="20"/>
              </w:rPr>
              <w:t>props</w:t>
            </w:r>
            <w:proofErr w:type="spellEnd"/>
            <w:r w:rsidRPr="00D13607">
              <w:rPr>
                <w:rFonts w:ascii="Arial Narrow" w:hAnsi="Arial Narrow" w:cs="Arial"/>
                <w:b/>
                <w:i/>
                <w:sz w:val="20"/>
                <w:szCs w:val="20"/>
              </w:rPr>
              <w:t>". Sincroniza las poses principales. Realiza el ajuste de tiempos y velocidades de los elementos modelos o dibujos, pero comete pequeñas irregularidades que no alteran el resultado final.</w:t>
            </w:r>
          </w:p>
          <w:p w14:paraId="207784B1" w14:textId="77777777" w:rsidR="001E156E" w:rsidRPr="00AF36A0" w:rsidRDefault="001E156E" w:rsidP="00AF36A0">
            <w:pPr>
              <w:ind w:left="27"/>
              <w:jc w:val="both"/>
              <w:rPr>
                <w:rFonts w:ascii="Arial Narrow" w:hAnsi="Arial Narrow" w:cs="Arial"/>
                <w:i/>
                <w:sz w:val="20"/>
                <w:szCs w:val="20"/>
              </w:rPr>
            </w:pPr>
          </w:p>
        </w:tc>
      </w:tr>
      <w:tr w:rsidR="009D5994" w:rsidRPr="00AF36A0" w14:paraId="62486C75" w14:textId="77777777" w:rsidTr="00D13607">
        <w:tc>
          <w:tcPr>
            <w:tcW w:w="350" w:type="dxa"/>
            <w:tcBorders>
              <w:top w:val="nil"/>
              <w:left w:val="nil"/>
              <w:bottom w:val="nil"/>
              <w:right w:val="nil"/>
            </w:tcBorders>
            <w:vAlign w:val="center"/>
          </w:tcPr>
          <w:p w14:paraId="02309133" w14:textId="77777777" w:rsidR="001E156E" w:rsidRPr="00D13607" w:rsidRDefault="001E156E" w:rsidP="006247B1">
            <w:pPr>
              <w:rPr>
                <w:rFonts w:ascii="Arial" w:hAnsi="Arial" w:cs="Arial"/>
                <w:b/>
              </w:rPr>
            </w:pPr>
            <w:r w:rsidRPr="00D13607">
              <w:rPr>
                <w:rFonts w:ascii="Arial" w:hAnsi="Arial" w:cs="Arial"/>
              </w:rPr>
              <w:t>2</w:t>
            </w:r>
          </w:p>
        </w:tc>
        <w:tc>
          <w:tcPr>
            <w:tcW w:w="269" w:type="dxa"/>
            <w:tcBorders>
              <w:top w:val="single" w:sz="4" w:space="0" w:color="auto"/>
              <w:left w:val="nil"/>
              <w:bottom w:val="single" w:sz="4" w:space="0" w:color="auto"/>
              <w:right w:val="single" w:sz="4" w:space="0" w:color="auto"/>
            </w:tcBorders>
          </w:tcPr>
          <w:p w14:paraId="1C3F0D2C"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39E91AF1"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3EBB64BF"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3614BB05" w14:textId="77777777" w:rsidR="006247B1" w:rsidRDefault="006247B1" w:rsidP="00AF36A0">
            <w:pPr>
              <w:pStyle w:val="Prrafodelista"/>
              <w:ind w:left="36"/>
              <w:jc w:val="both"/>
              <w:rPr>
                <w:rFonts w:ascii="Arial Narrow" w:hAnsi="Arial Narrow" w:cs="Arial"/>
                <w:i/>
                <w:sz w:val="20"/>
                <w:szCs w:val="20"/>
              </w:rPr>
            </w:pPr>
          </w:p>
          <w:p w14:paraId="54577B2B"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i/>
                <w:sz w:val="20"/>
                <w:szCs w:val="20"/>
              </w:rPr>
              <w:t>Para crear estructuras de huesos y animar los elementos, crea las estructuras o esqueletos. Une los "</w:t>
            </w:r>
            <w:proofErr w:type="spellStart"/>
            <w:r w:rsidRPr="00D13607">
              <w:rPr>
                <w:rFonts w:ascii="Arial Narrow" w:hAnsi="Arial Narrow" w:cs="Arial"/>
                <w:i/>
                <w:sz w:val="20"/>
                <w:szCs w:val="20"/>
              </w:rPr>
              <w:t>rigg</w:t>
            </w:r>
            <w:proofErr w:type="spellEnd"/>
            <w:r w:rsidRPr="00D13607">
              <w:rPr>
                <w:rFonts w:ascii="Arial Narrow" w:hAnsi="Arial Narrow" w:cs="Arial"/>
                <w:i/>
                <w:sz w:val="20"/>
                <w:szCs w:val="20"/>
              </w:rPr>
              <w:t>" a sus mallas ("</w:t>
            </w:r>
            <w:proofErr w:type="spellStart"/>
            <w:r w:rsidRPr="00D13607">
              <w:rPr>
                <w:rFonts w:ascii="Arial Narrow" w:hAnsi="Arial Narrow" w:cs="Arial"/>
                <w:i/>
                <w:sz w:val="20"/>
                <w:szCs w:val="20"/>
              </w:rPr>
              <w:t>skinning</w:t>
            </w:r>
            <w:proofErr w:type="spellEnd"/>
            <w:r w:rsidRPr="00D13607">
              <w:rPr>
                <w:rFonts w:ascii="Arial Narrow" w:hAnsi="Arial Narrow" w:cs="Arial"/>
                <w:i/>
                <w:sz w:val="20"/>
                <w:szCs w:val="20"/>
              </w:rPr>
              <w:t>") en el caso de 3D o a los elementos definidos en 2D. Comprueba la deformación generada por los "</w:t>
            </w:r>
            <w:proofErr w:type="spellStart"/>
            <w:r w:rsidRPr="00D13607">
              <w:rPr>
                <w:rFonts w:ascii="Arial Narrow" w:hAnsi="Arial Narrow" w:cs="Arial"/>
                <w:i/>
                <w:sz w:val="20"/>
                <w:szCs w:val="20"/>
              </w:rPr>
              <w:t>rigg</w:t>
            </w:r>
            <w:proofErr w:type="spellEnd"/>
            <w:r w:rsidRPr="00D13607">
              <w:rPr>
                <w:rFonts w:ascii="Arial Narrow" w:hAnsi="Arial Narrow" w:cs="Arial"/>
                <w:i/>
                <w:sz w:val="20"/>
                <w:szCs w:val="20"/>
              </w:rPr>
              <w:t>" en las mallas en animación 3D o en los elementos 2D. Coloca las cámaras. Desplaza los personajes o "</w:t>
            </w:r>
            <w:proofErr w:type="spellStart"/>
            <w:r w:rsidRPr="00D13607">
              <w:rPr>
                <w:rFonts w:ascii="Arial Narrow" w:hAnsi="Arial Narrow" w:cs="Arial"/>
                <w:i/>
                <w:sz w:val="20"/>
                <w:szCs w:val="20"/>
              </w:rPr>
              <w:t>props</w:t>
            </w:r>
            <w:proofErr w:type="spellEnd"/>
            <w:r w:rsidRPr="00D13607">
              <w:rPr>
                <w:rFonts w:ascii="Arial Narrow" w:hAnsi="Arial Narrow" w:cs="Arial"/>
                <w:i/>
                <w:sz w:val="20"/>
                <w:szCs w:val="20"/>
              </w:rPr>
              <w:t>". Sincroniza las poses principales. Realiza el ajuste de tiempos y velocidades de los elementos modelos o dibujos, pero comete grandes irregularidades que alteran el resultado final.</w:t>
            </w:r>
          </w:p>
          <w:p w14:paraId="3B1CFDFB" w14:textId="77777777" w:rsidR="001E156E" w:rsidRPr="00AF36A0" w:rsidRDefault="001E156E" w:rsidP="00AF36A0">
            <w:pPr>
              <w:ind w:left="27"/>
              <w:jc w:val="both"/>
              <w:rPr>
                <w:rFonts w:ascii="Arial Narrow" w:hAnsi="Arial Narrow" w:cs="Arial"/>
                <w:i/>
                <w:sz w:val="20"/>
                <w:szCs w:val="20"/>
              </w:rPr>
            </w:pPr>
          </w:p>
        </w:tc>
      </w:tr>
      <w:tr w:rsidR="009D5994" w:rsidRPr="00AF36A0" w14:paraId="36E73AA3" w14:textId="77777777" w:rsidTr="00D13607">
        <w:tc>
          <w:tcPr>
            <w:tcW w:w="350" w:type="dxa"/>
            <w:tcBorders>
              <w:top w:val="nil"/>
              <w:left w:val="nil"/>
              <w:bottom w:val="nil"/>
              <w:right w:val="nil"/>
            </w:tcBorders>
            <w:vAlign w:val="center"/>
          </w:tcPr>
          <w:p w14:paraId="0F75C263" w14:textId="77777777" w:rsidR="001E156E" w:rsidRPr="00D13607" w:rsidRDefault="001E156E" w:rsidP="006247B1">
            <w:pPr>
              <w:rPr>
                <w:rFonts w:ascii="Arial" w:hAnsi="Arial" w:cs="Arial"/>
                <w:b/>
              </w:rPr>
            </w:pPr>
            <w:r w:rsidRPr="00D13607">
              <w:rPr>
                <w:rFonts w:ascii="Arial" w:hAnsi="Arial" w:cs="Arial"/>
              </w:rPr>
              <w:t>1</w:t>
            </w:r>
          </w:p>
        </w:tc>
        <w:tc>
          <w:tcPr>
            <w:tcW w:w="269" w:type="dxa"/>
            <w:tcBorders>
              <w:top w:val="single" w:sz="4" w:space="0" w:color="auto"/>
              <w:left w:val="nil"/>
              <w:bottom w:val="single" w:sz="4" w:space="0" w:color="auto"/>
              <w:right w:val="single" w:sz="4" w:space="0" w:color="auto"/>
            </w:tcBorders>
          </w:tcPr>
          <w:p w14:paraId="33AF0970"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5D09CD60"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5C18C4D9"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3D44A507" w14:textId="77777777" w:rsidR="006247B1" w:rsidRDefault="006247B1" w:rsidP="00AF36A0">
            <w:pPr>
              <w:pStyle w:val="Prrafodelista"/>
              <w:ind w:left="36"/>
              <w:jc w:val="both"/>
              <w:rPr>
                <w:rFonts w:ascii="Arial Narrow" w:hAnsi="Arial Narrow" w:cs="Arial"/>
                <w:i/>
                <w:sz w:val="20"/>
                <w:szCs w:val="20"/>
              </w:rPr>
            </w:pPr>
          </w:p>
          <w:p w14:paraId="0D7BE27A"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i/>
                <w:sz w:val="20"/>
                <w:szCs w:val="20"/>
              </w:rPr>
              <w:t>No crea estructuras de huesos ni anima los elementos.</w:t>
            </w:r>
          </w:p>
          <w:p w14:paraId="64AC0922" w14:textId="77777777" w:rsidR="001E156E" w:rsidRPr="00AF36A0" w:rsidRDefault="001E156E" w:rsidP="00AF36A0">
            <w:pPr>
              <w:ind w:left="27"/>
              <w:jc w:val="both"/>
              <w:rPr>
                <w:rFonts w:ascii="Arial Narrow" w:hAnsi="Arial Narrow" w:cs="Arial"/>
                <w:i/>
                <w:sz w:val="20"/>
                <w:szCs w:val="20"/>
              </w:rPr>
            </w:pPr>
          </w:p>
        </w:tc>
      </w:tr>
    </w:tbl>
    <w:p w14:paraId="5FC15E86" w14:textId="77777777" w:rsidR="001E156E" w:rsidRDefault="001E156E" w:rsidP="0022388D">
      <w:pPr>
        <w:ind w:left="900"/>
        <w:jc w:val="both"/>
        <w:rPr>
          <w:rFonts w:ascii="Arial" w:hAnsi="Arial" w:cs="Arial"/>
        </w:rPr>
      </w:pPr>
    </w:p>
    <w:p w14:paraId="18541652" w14:textId="77777777" w:rsidR="001936A3" w:rsidRDefault="000C1A05" w:rsidP="007D5914">
      <w:pPr>
        <w:ind w:left="708"/>
        <w:jc w:val="both"/>
        <w:rPr>
          <w:rFonts w:ascii="Arial" w:hAnsi="Arial" w:cs="Arial"/>
        </w:rPr>
      </w:pPr>
      <w:r w:rsidRPr="009F2BE0">
        <w:rPr>
          <w:rFonts w:ascii="Arial" w:hAnsi="Arial" w:cs="Arial"/>
        </w:rPr>
        <w:t xml:space="preserve">Nota: el umbral de desempeño competente corresponde a la descripción establecida en el número </w:t>
      </w:r>
      <w:r w:rsidR="00F45CEB">
        <w:rPr>
          <w:rFonts w:ascii="Arial" w:hAnsi="Arial" w:cs="Arial"/>
        </w:rPr>
        <w:t>3</w:t>
      </w:r>
      <w:r w:rsidRPr="009F2BE0">
        <w:rPr>
          <w:rFonts w:ascii="Arial" w:hAnsi="Arial" w:cs="Arial"/>
        </w:rPr>
        <w:t xml:space="preserve"> de la escala.</w:t>
      </w:r>
    </w:p>
    <w:p w14:paraId="6CE900E2" w14:textId="77777777" w:rsidR="007D5914" w:rsidRPr="001E3644" w:rsidRDefault="007D5914" w:rsidP="001E3644">
      <w:pPr>
        <w:jc w:val="both"/>
        <w:rPr>
          <w:rFonts w:ascii="Arial Narrow" w:hAnsi="Arial Narrow" w:cs="Arial"/>
          <w:b/>
        </w:rPr>
      </w:pPr>
    </w:p>
    <w:p w14:paraId="41D3C7AD" w14:textId="77777777" w:rsidR="0022388D" w:rsidRPr="00916AC5" w:rsidRDefault="000B7A94" w:rsidP="0022388D">
      <w:pPr>
        <w:ind w:left="900"/>
        <w:jc w:val="both"/>
        <w:rPr>
          <w:rFonts w:ascii="Arial" w:hAnsi="Arial" w:cs="Arial"/>
          <w:b/>
        </w:rPr>
      </w:pPr>
      <w:r>
        <w:rPr>
          <w:rFonts w:ascii="Arial" w:hAnsi="Arial" w:cs="Arial"/>
          <w:b/>
        </w:rPr>
        <w:t>Escala B</w:t>
      </w:r>
    </w:p>
    <w:p w14:paraId="74A00F23" w14:textId="77777777" w:rsidR="00036B04" w:rsidRDefault="00036B04" w:rsidP="0022388D">
      <w:pPr>
        <w:ind w:left="900"/>
        <w:jc w:val="both"/>
        <w:rPr>
          <w:rFonts w:ascii="Arial" w:hAnsi="Arial" w:cs="Arial"/>
        </w:rPr>
      </w:pPr>
    </w:p>
    <w:tbl>
      <w:tblPr>
        <w:tblW w:w="869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
        <w:gridCol w:w="269"/>
        <w:gridCol w:w="269"/>
        <w:gridCol w:w="236"/>
        <w:gridCol w:w="7572"/>
      </w:tblGrid>
      <w:tr w:rsidR="009D5994" w:rsidRPr="00AF36A0" w14:paraId="0F7EBEDC" w14:textId="77777777" w:rsidTr="00D13607">
        <w:tc>
          <w:tcPr>
            <w:tcW w:w="350" w:type="dxa"/>
            <w:tcBorders>
              <w:top w:val="nil"/>
              <w:left w:val="nil"/>
              <w:bottom w:val="nil"/>
              <w:right w:val="nil"/>
            </w:tcBorders>
            <w:vAlign w:val="center"/>
          </w:tcPr>
          <w:p w14:paraId="3B71A302" w14:textId="77777777" w:rsidR="001E156E" w:rsidRPr="00D13607" w:rsidRDefault="001E156E" w:rsidP="006247B1">
            <w:pPr>
              <w:rPr>
                <w:rFonts w:ascii="Arial" w:hAnsi="Arial" w:cs="Arial"/>
                <w:b/>
              </w:rPr>
            </w:pPr>
            <w:r w:rsidRPr="00D13607">
              <w:rPr>
                <w:rFonts w:ascii="Arial" w:hAnsi="Arial" w:cs="Arial"/>
              </w:rPr>
              <w:t>4</w:t>
            </w:r>
          </w:p>
        </w:tc>
        <w:tc>
          <w:tcPr>
            <w:tcW w:w="269" w:type="dxa"/>
            <w:tcBorders>
              <w:top w:val="single" w:sz="4" w:space="0" w:color="auto"/>
              <w:left w:val="nil"/>
              <w:bottom w:val="single" w:sz="4" w:space="0" w:color="auto"/>
              <w:right w:val="single" w:sz="4" w:space="0" w:color="auto"/>
            </w:tcBorders>
          </w:tcPr>
          <w:p w14:paraId="11874FC8"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0F0C6D26"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6AC3F4D6"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7A94B21F" w14:textId="77777777" w:rsidR="006247B1" w:rsidRDefault="006247B1" w:rsidP="00AF36A0">
            <w:pPr>
              <w:pStyle w:val="Prrafodelista"/>
              <w:ind w:left="36"/>
              <w:jc w:val="both"/>
              <w:rPr>
                <w:rFonts w:ascii="Arial Narrow" w:hAnsi="Arial Narrow" w:cs="Arial"/>
                <w:i/>
                <w:sz w:val="20"/>
                <w:szCs w:val="20"/>
              </w:rPr>
            </w:pPr>
          </w:p>
          <w:p w14:paraId="35823D2F"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i/>
                <w:sz w:val="20"/>
                <w:szCs w:val="20"/>
              </w:rPr>
              <w:t>Para configurar la iluminación y generar imágenes, ubica las fuentes de luz en la escena. Modifica y aplica la iluminación. Selecciona el tipo de "render". Parametriza las opciones de "render". Realiza las pruebas parciales. Ejecuta el "render" final. Envía el resultado final de este "renderizado" a postproducción.</w:t>
            </w:r>
          </w:p>
          <w:p w14:paraId="6071F988" w14:textId="77777777" w:rsidR="001E156E" w:rsidRPr="00AF36A0" w:rsidRDefault="001E156E" w:rsidP="00AF36A0">
            <w:pPr>
              <w:ind w:left="27"/>
              <w:jc w:val="both"/>
              <w:rPr>
                <w:rFonts w:ascii="Arial Narrow" w:hAnsi="Arial Narrow" w:cs="Arial"/>
                <w:i/>
                <w:sz w:val="20"/>
                <w:szCs w:val="20"/>
              </w:rPr>
            </w:pPr>
          </w:p>
        </w:tc>
      </w:tr>
      <w:tr w:rsidR="009D5994" w:rsidRPr="00AF36A0" w14:paraId="0716CEA0" w14:textId="77777777" w:rsidTr="00D13607">
        <w:tc>
          <w:tcPr>
            <w:tcW w:w="350" w:type="dxa"/>
            <w:tcBorders>
              <w:top w:val="nil"/>
              <w:left w:val="nil"/>
              <w:bottom w:val="nil"/>
              <w:right w:val="nil"/>
            </w:tcBorders>
            <w:vAlign w:val="center"/>
          </w:tcPr>
          <w:p w14:paraId="0C6CB958" w14:textId="77777777" w:rsidR="001E156E" w:rsidRPr="00D13607" w:rsidRDefault="001E156E" w:rsidP="006247B1">
            <w:pPr>
              <w:rPr>
                <w:rFonts w:ascii="Arial" w:hAnsi="Arial" w:cs="Arial"/>
                <w:b/>
              </w:rPr>
            </w:pPr>
            <w:r w:rsidRPr="00D13607">
              <w:rPr>
                <w:rFonts w:ascii="Arial" w:hAnsi="Arial" w:cs="Arial"/>
                <w:b/>
              </w:rPr>
              <w:t>3</w:t>
            </w:r>
          </w:p>
        </w:tc>
        <w:tc>
          <w:tcPr>
            <w:tcW w:w="269" w:type="dxa"/>
            <w:tcBorders>
              <w:top w:val="single" w:sz="4" w:space="0" w:color="auto"/>
              <w:left w:val="nil"/>
              <w:bottom w:val="single" w:sz="4" w:space="0" w:color="auto"/>
              <w:right w:val="single" w:sz="4" w:space="0" w:color="auto"/>
            </w:tcBorders>
          </w:tcPr>
          <w:p w14:paraId="420F1A05"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5865FC5E"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5B8F9816"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2ECA5A16" w14:textId="77777777" w:rsidR="006247B1" w:rsidRDefault="006247B1" w:rsidP="00AF36A0">
            <w:pPr>
              <w:pStyle w:val="Prrafodelista"/>
              <w:ind w:left="36"/>
              <w:jc w:val="both"/>
              <w:rPr>
                <w:rFonts w:ascii="Arial Narrow" w:hAnsi="Arial Narrow" w:cs="Arial"/>
                <w:i/>
                <w:sz w:val="20"/>
                <w:szCs w:val="20"/>
              </w:rPr>
            </w:pPr>
          </w:p>
          <w:p w14:paraId="23EECC85"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b/>
                <w:i/>
                <w:sz w:val="20"/>
                <w:szCs w:val="20"/>
              </w:rPr>
              <w:t>Para configurar la iluminación y generar imágenes, ubica las fuentes de luz en la escena. Modifica y aplica la iluminación. Selecciona el tipo de "render". Parametriza las opciones de "render". Realiza las pruebas parciales. Ejecuta el "render" final. Envía el resultado final de este "renderizado" a postproducción, pero comete pequeñas irregularidades que no alteran el resultado final.</w:t>
            </w:r>
          </w:p>
          <w:p w14:paraId="1B28CB95" w14:textId="77777777" w:rsidR="001E156E" w:rsidRPr="00AF36A0" w:rsidRDefault="001E156E" w:rsidP="00AF36A0">
            <w:pPr>
              <w:ind w:left="27"/>
              <w:jc w:val="both"/>
              <w:rPr>
                <w:rFonts w:ascii="Arial Narrow" w:hAnsi="Arial Narrow" w:cs="Arial"/>
                <w:i/>
                <w:sz w:val="20"/>
                <w:szCs w:val="20"/>
              </w:rPr>
            </w:pPr>
          </w:p>
        </w:tc>
      </w:tr>
      <w:tr w:rsidR="009D5994" w:rsidRPr="00AF36A0" w14:paraId="1E19F893" w14:textId="77777777" w:rsidTr="00D13607">
        <w:tc>
          <w:tcPr>
            <w:tcW w:w="350" w:type="dxa"/>
            <w:tcBorders>
              <w:top w:val="nil"/>
              <w:left w:val="nil"/>
              <w:bottom w:val="nil"/>
              <w:right w:val="nil"/>
            </w:tcBorders>
            <w:vAlign w:val="center"/>
          </w:tcPr>
          <w:p w14:paraId="11018C25" w14:textId="77777777" w:rsidR="001E156E" w:rsidRPr="00D13607" w:rsidRDefault="001E156E" w:rsidP="006247B1">
            <w:pPr>
              <w:rPr>
                <w:rFonts w:ascii="Arial" w:hAnsi="Arial" w:cs="Arial"/>
                <w:b/>
              </w:rPr>
            </w:pPr>
            <w:r w:rsidRPr="00D13607">
              <w:rPr>
                <w:rFonts w:ascii="Arial" w:hAnsi="Arial" w:cs="Arial"/>
              </w:rPr>
              <w:t>2</w:t>
            </w:r>
          </w:p>
        </w:tc>
        <w:tc>
          <w:tcPr>
            <w:tcW w:w="269" w:type="dxa"/>
            <w:tcBorders>
              <w:top w:val="single" w:sz="4" w:space="0" w:color="auto"/>
              <w:left w:val="nil"/>
              <w:bottom w:val="single" w:sz="4" w:space="0" w:color="auto"/>
              <w:right w:val="single" w:sz="4" w:space="0" w:color="auto"/>
            </w:tcBorders>
          </w:tcPr>
          <w:p w14:paraId="036A2DE1"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1B6EBA53"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01EED4BA"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42639D7D" w14:textId="77777777" w:rsidR="006247B1" w:rsidRDefault="006247B1" w:rsidP="00AF36A0">
            <w:pPr>
              <w:pStyle w:val="Prrafodelista"/>
              <w:ind w:left="36"/>
              <w:jc w:val="both"/>
              <w:rPr>
                <w:rFonts w:ascii="Arial Narrow" w:hAnsi="Arial Narrow" w:cs="Arial"/>
                <w:i/>
                <w:sz w:val="20"/>
                <w:szCs w:val="20"/>
              </w:rPr>
            </w:pPr>
          </w:p>
          <w:p w14:paraId="029DADEA"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i/>
                <w:sz w:val="20"/>
                <w:szCs w:val="20"/>
              </w:rPr>
              <w:t>Para configurar la iluminación y generar imágenes, ubica las fuentes de luz en la escena. Modifica y aplica la iluminación. Selecciona el tipo de "render". Parametriza las opciones de "render". Realiza las pruebas parciales. Ejecuta el "render" final. Envía el resultado final de este "renderizado" a postproducción, pero comete grandes irregularidades que alteran el resultado final.</w:t>
            </w:r>
          </w:p>
          <w:p w14:paraId="7625AAE5" w14:textId="77777777" w:rsidR="001E156E" w:rsidRPr="00AF36A0" w:rsidRDefault="001E156E" w:rsidP="00AF36A0">
            <w:pPr>
              <w:ind w:left="27"/>
              <w:jc w:val="both"/>
              <w:rPr>
                <w:rFonts w:ascii="Arial Narrow" w:hAnsi="Arial Narrow" w:cs="Arial"/>
                <w:i/>
                <w:sz w:val="20"/>
                <w:szCs w:val="20"/>
              </w:rPr>
            </w:pPr>
          </w:p>
        </w:tc>
      </w:tr>
      <w:tr w:rsidR="009D5994" w:rsidRPr="00AF36A0" w14:paraId="4E6F0A3B" w14:textId="77777777" w:rsidTr="00D13607">
        <w:tc>
          <w:tcPr>
            <w:tcW w:w="350" w:type="dxa"/>
            <w:tcBorders>
              <w:top w:val="nil"/>
              <w:left w:val="nil"/>
              <w:bottom w:val="nil"/>
              <w:right w:val="nil"/>
            </w:tcBorders>
            <w:vAlign w:val="center"/>
          </w:tcPr>
          <w:p w14:paraId="6561E0AA" w14:textId="77777777" w:rsidR="001E156E" w:rsidRPr="00D13607" w:rsidRDefault="001E156E" w:rsidP="006247B1">
            <w:pPr>
              <w:rPr>
                <w:rFonts w:ascii="Arial" w:hAnsi="Arial" w:cs="Arial"/>
                <w:b/>
              </w:rPr>
            </w:pPr>
            <w:r w:rsidRPr="00D13607">
              <w:rPr>
                <w:rFonts w:ascii="Arial" w:hAnsi="Arial" w:cs="Arial"/>
              </w:rPr>
              <w:t>1</w:t>
            </w:r>
          </w:p>
        </w:tc>
        <w:tc>
          <w:tcPr>
            <w:tcW w:w="269" w:type="dxa"/>
            <w:tcBorders>
              <w:top w:val="single" w:sz="4" w:space="0" w:color="auto"/>
              <w:left w:val="nil"/>
              <w:bottom w:val="single" w:sz="4" w:space="0" w:color="auto"/>
              <w:right w:val="single" w:sz="4" w:space="0" w:color="auto"/>
            </w:tcBorders>
          </w:tcPr>
          <w:p w14:paraId="76F4BB9C" w14:textId="77777777" w:rsidR="001E156E" w:rsidRPr="00AF36A0" w:rsidRDefault="001E156E" w:rsidP="009B1A3E">
            <w:pPr>
              <w:rPr>
                <w:rFonts w:ascii="Arial" w:hAnsi="Arial" w:cs="Arial"/>
              </w:rPr>
            </w:pPr>
          </w:p>
        </w:tc>
        <w:tc>
          <w:tcPr>
            <w:tcW w:w="269" w:type="dxa"/>
            <w:tcBorders>
              <w:top w:val="single" w:sz="4" w:space="0" w:color="auto"/>
              <w:left w:val="nil"/>
              <w:bottom w:val="single" w:sz="4" w:space="0" w:color="auto"/>
              <w:right w:val="nil"/>
            </w:tcBorders>
          </w:tcPr>
          <w:p w14:paraId="25CE586B" w14:textId="77777777" w:rsidR="001E156E" w:rsidRPr="00AF36A0" w:rsidRDefault="001E156E" w:rsidP="009B1A3E">
            <w:pPr>
              <w:rPr>
                <w:rFonts w:ascii="Arial" w:hAnsi="Arial" w:cs="Arial"/>
              </w:rPr>
            </w:pPr>
          </w:p>
        </w:tc>
        <w:tc>
          <w:tcPr>
            <w:tcW w:w="236" w:type="dxa"/>
            <w:tcBorders>
              <w:top w:val="nil"/>
              <w:left w:val="nil"/>
              <w:bottom w:val="nil"/>
              <w:right w:val="nil"/>
            </w:tcBorders>
          </w:tcPr>
          <w:p w14:paraId="7822C760" w14:textId="77777777" w:rsidR="001E156E" w:rsidRPr="00AF36A0" w:rsidRDefault="001E156E" w:rsidP="009B1A3E">
            <w:pPr>
              <w:rPr>
                <w:rFonts w:ascii="Arial" w:hAnsi="Arial" w:cs="Arial"/>
                <w:sz w:val="20"/>
                <w:szCs w:val="20"/>
              </w:rPr>
            </w:pPr>
          </w:p>
        </w:tc>
        <w:tc>
          <w:tcPr>
            <w:tcW w:w="7572" w:type="dxa"/>
            <w:tcBorders>
              <w:top w:val="nil"/>
              <w:left w:val="nil"/>
              <w:bottom w:val="nil"/>
              <w:right w:val="nil"/>
            </w:tcBorders>
          </w:tcPr>
          <w:p w14:paraId="6947AB27" w14:textId="77777777" w:rsidR="006247B1" w:rsidRDefault="006247B1" w:rsidP="00AF36A0">
            <w:pPr>
              <w:pStyle w:val="Prrafodelista"/>
              <w:ind w:left="36"/>
              <w:jc w:val="both"/>
              <w:rPr>
                <w:rFonts w:ascii="Arial Narrow" w:hAnsi="Arial Narrow" w:cs="Arial"/>
                <w:i/>
                <w:sz w:val="20"/>
                <w:szCs w:val="20"/>
              </w:rPr>
            </w:pPr>
          </w:p>
          <w:p w14:paraId="7D7DEBFA" w14:textId="77777777" w:rsidR="00E90868" w:rsidRPr="00AF36A0" w:rsidRDefault="00482CDF" w:rsidP="00AF36A0">
            <w:pPr>
              <w:pStyle w:val="Prrafodelista"/>
              <w:ind w:left="36"/>
              <w:jc w:val="both"/>
              <w:rPr>
                <w:rFonts w:ascii="Arial Narrow" w:hAnsi="Arial Narrow"/>
                <w:i/>
                <w:sz w:val="20"/>
                <w:szCs w:val="20"/>
              </w:rPr>
            </w:pPr>
            <w:r w:rsidRPr="00D13607">
              <w:rPr>
                <w:rFonts w:ascii="Arial Narrow" w:hAnsi="Arial Narrow" w:cs="Arial"/>
                <w:i/>
                <w:sz w:val="20"/>
                <w:szCs w:val="20"/>
              </w:rPr>
              <w:t>No configura la iluminación ni genera imágenes.</w:t>
            </w:r>
          </w:p>
          <w:p w14:paraId="62D2DCD7" w14:textId="77777777" w:rsidR="001E156E" w:rsidRPr="00AF36A0" w:rsidRDefault="001E156E" w:rsidP="00AF36A0">
            <w:pPr>
              <w:ind w:left="27"/>
              <w:jc w:val="both"/>
              <w:rPr>
                <w:rFonts w:ascii="Arial Narrow" w:hAnsi="Arial Narrow" w:cs="Arial"/>
                <w:i/>
                <w:sz w:val="20"/>
                <w:szCs w:val="20"/>
              </w:rPr>
            </w:pPr>
          </w:p>
        </w:tc>
      </w:tr>
    </w:tbl>
    <w:p w14:paraId="14E86961" w14:textId="77777777" w:rsidR="001E156E" w:rsidRDefault="001E156E" w:rsidP="0022388D">
      <w:pPr>
        <w:ind w:left="900"/>
        <w:jc w:val="both"/>
        <w:rPr>
          <w:rFonts w:ascii="Arial" w:hAnsi="Arial" w:cs="Arial"/>
        </w:rPr>
      </w:pPr>
    </w:p>
    <w:p w14:paraId="331F6FF4" w14:textId="77777777" w:rsidR="001936A3" w:rsidRDefault="000C1A05" w:rsidP="007D5914">
      <w:pPr>
        <w:ind w:left="708"/>
        <w:jc w:val="both"/>
        <w:rPr>
          <w:rFonts w:ascii="Arial" w:hAnsi="Arial" w:cs="Arial"/>
        </w:rPr>
      </w:pPr>
      <w:r w:rsidRPr="009F2BE0">
        <w:rPr>
          <w:rFonts w:ascii="Arial" w:hAnsi="Arial" w:cs="Arial"/>
        </w:rPr>
        <w:t xml:space="preserve">Nota: el umbral de desempeño competente corresponde a la descripción establecida en el número </w:t>
      </w:r>
      <w:r w:rsidR="00F45CEB">
        <w:rPr>
          <w:rFonts w:ascii="Arial" w:hAnsi="Arial" w:cs="Arial"/>
        </w:rPr>
        <w:t>3</w:t>
      </w:r>
      <w:r w:rsidRPr="009F2BE0">
        <w:rPr>
          <w:rFonts w:ascii="Arial" w:hAnsi="Arial" w:cs="Arial"/>
        </w:rPr>
        <w:t xml:space="preserve"> de la escala.</w:t>
      </w:r>
    </w:p>
    <w:p w14:paraId="5816A294" w14:textId="77777777" w:rsidR="007D5914" w:rsidRPr="001E3644" w:rsidRDefault="007D5914" w:rsidP="001E3644">
      <w:pPr>
        <w:jc w:val="both"/>
        <w:rPr>
          <w:rFonts w:ascii="Arial Narrow" w:hAnsi="Arial Narrow" w:cs="Arial"/>
          <w:b/>
        </w:rPr>
      </w:pPr>
    </w:p>
    <w:p w14:paraId="7767F7C8" w14:textId="77777777" w:rsidR="003F56A2" w:rsidRDefault="003F56A2" w:rsidP="003F56A2">
      <w:pPr>
        <w:ind w:left="360"/>
        <w:jc w:val="both"/>
        <w:rPr>
          <w:rFonts w:ascii="Arial" w:hAnsi="Arial" w:cs="Arial"/>
          <w:b/>
        </w:rPr>
      </w:pPr>
    </w:p>
    <w:p w14:paraId="6A99A2B3" w14:textId="122353BF" w:rsidR="003C4635" w:rsidRDefault="000D3029" w:rsidP="003C4635">
      <w:pPr>
        <w:numPr>
          <w:ilvl w:val="0"/>
          <w:numId w:val="1"/>
        </w:numPr>
        <w:jc w:val="both"/>
        <w:rPr>
          <w:rFonts w:ascii="Arial" w:hAnsi="Arial" w:cs="Arial"/>
          <w:b/>
        </w:rPr>
      </w:pPr>
      <w:r>
        <w:rPr>
          <w:rFonts w:ascii="Arial" w:hAnsi="Arial" w:cs="Arial"/>
          <w:b/>
        </w:rPr>
        <w:t xml:space="preserve">MÉTODOS DE EVALUACIÓN DE LA </w:t>
      </w:r>
      <w:r w:rsidR="003F7926">
        <w:rPr>
          <w:rFonts w:ascii="Arial" w:hAnsi="Arial" w:cs="Arial"/>
          <w:b/>
        </w:rPr>
        <w:t>ESTÁNDAR DE COMPETENCIAS PROFESIONALES</w:t>
      </w:r>
      <w:r>
        <w:rPr>
          <w:rFonts w:ascii="Arial" w:hAnsi="Arial" w:cs="Arial"/>
          <w:b/>
        </w:rPr>
        <w:t xml:space="preserve"> Y ORIENTACIONES PARA LAS COMISIONES DE EVALUACIÓN Y EVALUADORES/AS.</w:t>
      </w:r>
    </w:p>
    <w:p w14:paraId="23038E5C" w14:textId="77777777" w:rsidR="000D3029" w:rsidRDefault="000D3029" w:rsidP="000D3029">
      <w:pPr>
        <w:ind w:left="360"/>
        <w:jc w:val="both"/>
        <w:rPr>
          <w:rFonts w:ascii="Arial" w:hAnsi="Arial" w:cs="Arial"/>
          <w:b/>
        </w:rPr>
      </w:pPr>
    </w:p>
    <w:p w14:paraId="5A793763" w14:textId="4BCAB37D" w:rsidR="00BE1F95" w:rsidRPr="00135C92" w:rsidRDefault="00BE1F95" w:rsidP="00BE1F95">
      <w:pPr>
        <w:ind w:left="360"/>
        <w:jc w:val="both"/>
        <w:rPr>
          <w:rFonts w:ascii="Arial" w:hAnsi="Arial" w:cs="Arial"/>
        </w:rPr>
      </w:pPr>
      <w:r w:rsidRPr="00EB1D19">
        <w:rPr>
          <w:rFonts w:ascii="Arial" w:hAnsi="Arial" w:cs="Arial"/>
        </w:rPr>
        <w:t xml:space="preserve">La selección de métodos de evaluación que deben realizar las Comisiones de Evaluación será específica para cada persona candidata, y dependerá fundamentalmente de tres factores: nivel de </w:t>
      </w:r>
      <w:r w:rsidR="003F7926">
        <w:rPr>
          <w:rFonts w:ascii="Arial" w:hAnsi="Arial" w:cs="Arial"/>
        </w:rPr>
        <w:t>cualificación del estándar de competencias profesionales</w:t>
      </w:r>
      <w:r w:rsidRPr="00EB1D19">
        <w:rPr>
          <w:rFonts w:ascii="Arial" w:hAnsi="Arial" w:cs="Arial"/>
        </w:rPr>
        <w:t>, características personales de la persona candidata y evidencias de competencia indirectas aportadas por la misma.</w:t>
      </w:r>
    </w:p>
    <w:p w14:paraId="774EB43E" w14:textId="77777777" w:rsidR="000D3029" w:rsidRPr="000D3029" w:rsidRDefault="000D3029" w:rsidP="000D3029">
      <w:pPr>
        <w:ind w:left="360"/>
        <w:jc w:val="both"/>
        <w:rPr>
          <w:rFonts w:ascii="Arial" w:hAnsi="Arial" w:cs="Arial"/>
          <w:b/>
        </w:rPr>
      </w:pPr>
    </w:p>
    <w:p w14:paraId="2165A237" w14:textId="77777777" w:rsidR="000D3029" w:rsidRDefault="000D3029" w:rsidP="000D3029">
      <w:pPr>
        <w:numPr>
          <w:ilvl w:val="1"/>
          <w:numId w:val="1"/>
        </w:numPr>
        <w:jc w:val="both"/>
        <w:rPr>
          <w:rFonts w:ascii="Arial" w:hAnsi="Arial" w:cs="Arial"/>
          <w:b/>
        </w:rPr>
      </w:pPr>
      <w:r w:rsidRPr="000D3029">
        <w:rPr>
          <w:rFonts w:ascii="Arial" w:hAnsi="Arial" w:cs="Arial"/>
          <w:b/>
        </w:rPr>
        <w:t>Métodos de evaluación y criterios generales de elección.</w:t>
      </w:r>
    </w:p>
    <w:p w14:paraId="530CDCD7" w14:textId="77777777" w:rsidR="000D3029" w:rsidRDefault="000D3029" w:rsidP="000D3029">
      <w:pPr>
        <w:ind w:left="1080"/>
        <w:jc w:val="both"/>
        <w:rPr>
          <w:rFonts w:ascii="Arial" w:hAnsi="Arial" w:cs="Arial"/>
          <w:b/>
        </w:rPr>
      </w:pPr>
    </w:p>
    <w:p w14:paraId="2F80FB2C" w14:textId="77777777" w:rsidR="00BE1F95" w:rsidRPr="00EB1D19" w:rsidRDefault="009700FA" w:rsidP="00BE1F95">
      <w:pPr>
        <w:ind w:left="1100"/>
        <w:jc w:val="both"/>
        <w:rPr>
          <w:rFonts w:ascii="Arial" w:hAnsi="Arial" w:cs="Arial"/>
        </w:rPr>
      </w:pPr>
      <w:r w:rsidRPr="00EB1D19">
        <w:rPr>
          <w:rFonts w:ascii="Arial" w:hAnsi="Arial" w:cs="Arial"/>
        </w:rPr>
        <w:t>Los métodos que pueden ser empleados en la evaluación de la competencia profesional adquirida por las personas a través de la experiencia laboral, y vías no formales de formación son los que a continuación se relacionan:</w:t>
      </w:r>
    </w:p>
    <w:p w14:paraId="0230A360" w14:textId="77777777" w:rsidR="00BE1F95" w:rsidRPr="005403D4" w:rsidRDefault="00BE1F95" w:rsidP="00BE1F95">
      <w:pPr>
        <w:ind w:left="567"/>
        <w:jc w:val="both"/>
        <w:rPr>
          <w:rFonts w:ascii="Arial" w:hAnsi="Arial" w:cs="Arial"/>
          <w:highlight w:val="yellow"/>
        </w:rPr>
      </w:pPr>
    </w:p>
    <w:p w14:paraId="1EF84BEE" w14:textId="77777777" w:rsidR="00BE1F95" w:rsidRPr="00EB1D19" w:rsidRDefault="00BE1F95" w:rsidP="00A72067">
      <w:pPr>
        <w:numPr>
          <w:ilvl w:val="0"/>
          <w:numId w:val="4"/>
        </w:numPr>
        <w:ind w:left="1450"/>
        <w:jc w:val="both"/>
        <w:rPr>
          <w:rFonts w:ascii="Arial" w:hAnsi="Arial" w:cs="Arial"/>
        </w:rPr>
      </w:pPr>
      <w:r w:rsidRPr="00EB1D19">
        <w:rPr>
          <w:rFonts w:ascii="Arial" w:hAnsi="Arial" w:cs="Arial"/>
          <w:b/>
        </w:rPr>
        <w:t>Métodos indirectos</w:t>
      </w:r>
      <w:r w:rsidRPr="00EB1D19">
        <w:rPr>
          <w:rFonts w:ascii="Arial" w:hAnsi="Arial" w:cs="Arial"/>
        </w:rPr>
        <w:t>: Consisten en la valoración del historial profesional y formativo de la persona candidata; así como en la valoración de muestras sobre productos de su trabajo o de proyectos realizados. Proporcionan evidencias de competencia inferidas de actividades realizadas en el pasado.</w:t>
      </w:r>
    </w:p>
    <w:p w14:paraId="3685A9D4" w14:textId="77777777" w:rsidR="00BE1F95" w:rsidRPr="005403D4" w:rsidRDefault="00BE1F95" w:rsidP="00BE1F95">
      <w:pPr>
        <w:ind w:left="927"/>
        <w:jc w:val="both"/>
        <w:rPr>
          <w:rFonts w:ascii="Arial" w:hAnsi="Arial" w:cs="Arial"/>
          <w:highlight w:val="yellow"/>
        </w:rPr>
      </w:pPr>
    </w:p>
    <w:p w14:paraId="40D0F59E" w14:textId="77777777" w:rsidR="00BE1F95" w:rsidRPr="00EB1D19" w:rsidRDefault="00BE1F95" w:rsidP="00A72067">
      <w:pPr>
        <w:numPr>
          <w:ilvl w:val="0"/>
          <w:numId w:val="4"/>
        </w:numPr>
        <w:ind w:left="1450"/>
        <w:jc w:val="both"/>
        <w:rPr>
          <w:rFonts w:ascii="Arial" w:hAnsi="Arial" w:cs="Arial"/>
        </w:rPr>
      </w:pPr>
      <w:r w:rsidRPr="00EB1D19">
        <w:rPr>
          <w:rFonts w:ascii="Arial" w:hAnsi="Arial" w:cs="Arial"/>
          <w:b/>
        </w:rPr>
        <w:t>Métodos directos</w:t>
      </w:r>
      <w:r w:rsidRPr="00EB1D19">
        <w:rPr>
          <w:rFonts w:ascii="Arial" w:hAnsi="Arial" w:cs="Arial"/>
        </w:rPr>
        <w:t>: Proporcionan evidencias de competencia en el mismo momento de realizar la evaluación. Los métodos directos susceptibles de ser utilizados son los siguientes:</w:t>
      </w:r>
    </w:p>
    <w:p w14:paraId="2B6B92CE" w14:textId="77777777" w:rsidR="00BE1F95" w:rsidRPr="00EB1D19" w:rsidRDefault="00BE1F95" w:rsidP="00BE1F95">
      <w:pPr>
        <w:pStyle w:val="Prrafodelista"/>
        <w:rPr>
          <w:rFonts w:cs="Arial"/>
        </w:rPr>
      </w:pPr>
    </w:p>
    <w:p w14:paraId="58EBAB99" w14:textId="77777777" w:rsidR="00BE1F95" w:rsidRPr="00EB1D19" w:rsidRDefault="00BE1F95" w:rsidP="00A72067">
      <w:pPr>
        <w:numPr>
          <w:ilvl w:val="0"/>
          <w:numId w:val="8"/>
        </w:numPr>
        <w:ind w:left="1850"/>
        <w:jc w:val="both"/>
        <w:rPr>
          <w:rFonts w:ascii="Arial" w:hAnsi="Arial" w:cs="Arial"/>
        </w:rPr>
      </w:pPr>
      <w:r w:rsidRPr="00EB1D19">
        <w:rPr>
          <w:rFonts w:ascii="Arial" w:hAnsi="Arial" w:cs="Arial"/>
        </w:rPr>
        <w:t>Observación en el puesto de trabajo (A).</w:t>
      </w:r>
    </w:p>
    <w:p w14:paraId="6422E05A" w14:textId="77777777" w:rsidR="00BE1F95" w:rsidRPr="00EB1D19" w:rsidRDefault="00BE1F95" w:rsidP="00A72067">
      <w:pPr>
        <w:numPr>
          <w:ilvl w:val="0"/>
          <w:numId w:val="8"/>
        </w:numPr>
        <w:ind w:left="1850"/>
        <w:jc w:val="both"/>
        <w:rPr>
          <w:rFonts w:ascii="Arial" w:hAnsi="Arial" w:cs="Arial"/>
        </w:rPr>
      </w:pPr>
      <w:r w:rsidRPr="00EB1D19">
        <w:rPr>
          <w:rFonts w:ascii="Arial" w:hAnsi="Arial" w:cs="Arial"/>
        </w:rPr>
        <w:t>Observación de una situación de trabajo simulada (A).</w:t>
      </w:r>
    </w:p>
    <w:p w14:paraId="2905B962" w14:textId="77777777" w:rsidR="00BE1F95" w:rsidRPr="00EB1D19" w:rsidRDefault="00BE1F95" w:rsidP="00A72067">
      <w:pPr>
        <w:numPr>
          <w:ilvl w:val="0"/>
          <w:numId w:val="8"/>
        </w:numPr>
        <w:ind w:left="1850"/>
        <w:jc w:val="both"/>
        <w:rPr>
          <w:rFonts w:ascii="Arial" w:hAnsi="Arial" w:cs="Arial"/>
        </w:rPr>
      </w:pPr>
      <w:r w:rsidRPr="00EB1D19">
        <w:rPr>
          <w:rFonts w:ascii="Arial" w:hAnsi="Arial" w:cs="Arial"/>
        </w:rPr>
        <w:t>Pruebas de competencia profesional basadas en las situaciones profesionales de evaluación (C).</w:t>
      </w:r>
    </w:p>
    <w:p w14:paraId="5BA5B287" w14:textId="77777777" w:rsidR="00BE1F95" w:rsidRPr="00EB1D19" w:rsidRDefault="00BE1F95" w:rsidP="00A72067">
      <w:pPr>
        <w:numPr>
          <w:ilvl w:val="0"/>
          <w:numId w:val="8"/>
        </w:numPr>
        <w:ind w:left="1850"/>
        <w:jc w:val="both"/>
        <w:rPr>
          <w:rFonts w:ascii="Arial" w:hAnsi="Arial" w:cs="Arial"/>
        </w:rPr>
      </w:pPr>
      <w:r w:rsidRPr="00EB1D19">
        <w:rPr>
          <w:rFonts w:ascii="Arial" w:hAnsi="Arial" w:cs="Arial"/>
        </w:rPr>
        <w:t>Pruebas de habilidades (C).</w:t>
      </w:r>
    </w:p>
    <w:p w14:paraId="7EBEBB48" w14:textId="77777777" w:rsidR="00BE1F95" w:rsidRPr="00EB1D19" w:rsidRDefault="00BE1F95" w:rsidP="00A72067">
      <w:pPr>
        <w:numPr>
          <w:ilvl w:val="0"/>
          <w:numId w:val="8"/>
        </w:numPr>
        <w:ind w:left="1850"/>
        <w:jc w:val="both"/>
        <w:rPr>
          <w:rFonts w:ascii="Arial" w:hAnsi="Arial" w:cs="Arial"/>
        </w:rPr>
      </w:pPr>
      <w:r w:rsidRPr="00EB1D19">
        <w:rPr>
          <w:rFonts w:ascii="Arial" w:hAnsi="Arial" w:cs="Arial"/>
        </w:rPr>
        <w:t>Ejecución de un proyecto (C).</w:t>
      </w:r>
    </w:p>
    <w:p w14:paraId="7623BBFA" w14:textId="77777777" w:rsidR="00EB1D19" w:rsidRPr="00EB1D19" w:rsidRDefault="00BE1F95" w:rsidP="00A72067">
      <w:pPr>
        <w:numPr>
          <w:ilvl w:val="0"/>
          <w:numId w:val="8"/>
        </w:numPr>
        <w:ind w:left="1850"/>
        <w:jc w:val="both"/>
        <w:rPr>
          <w:rFonts w:ascii="Arial" w:hAnsi="Arial" w:cs="Arial"/>
        </w:rPr>
      </w:pPr>
      <w:r w:rsidRPr="00EB1D19">
        <w:rPr>
          <w:rFonts w:ascii="Arial" w:hAnsi="Arial" w:cs="Arial"/>
        </w:rPr>
        <w:t>Entrevista profesional estructurada (C).</w:t>
      </w:r>
    </w:p>
    <w:p w14:paraId="53EF6BB7" w14:textId="77777777" w:rsidR="00BE1F95" w:rsidRPr="00EB1D19" w:rsidRDefault="00BE1F95" w:rsidP="00A72067">
      <w:pPr>
        <w:numPr>
          <w:ilvl w:val="0"/>
          <w:numId w:val="8"/>
        </w:numPr>
        <w:ind w:left="1850"/>
        <w:jc w:val="both"/>
        <w:rPr>
          <w:rFonts w:ascii="Arial" w:hAnsi="Arial" w:cs="Arial"/>
        </w:rPr>
      </w:pPr>
      <w:r w:rsidRPr="00EB1D19">
        <w:rPr>
          <w:rFonts w:ascii="Arial" w:hAnsi="Arial" w:cs="Arial"/>
        </w:rPr>
        <w:t>Preguntas orales (C).</w:t>
      </w:r>
    </w:p>
    <w:p w14:paraId="23043C1A" w14:textId="77777777" w:rsidR="00BE1F95" w:rsidRPr="00EB1D19" w:rsidRDefault="00BE1F95" w:rsidP="00A72067">
      <w:pPr>
        <w:numPr>
          <w:ilvl w:val="0"/>
          <w:numId w:val="8"/>
        </w:numPr>
        <w:ind w:left="1850"/>
        <w:jc w:val="both"/>
        <w:rPr>
          <w:rFonts w:ascii="Arial" w:hAnsi="Arial" w:cs="Arial"/>
        </w:rPr>
      </w:pPr>
      <w:r w:rsidRPr="00EB1D19">
        <w:rPr>
          <w:rFonts w:ascii="Arial" w:hAnsi="Arial" w:cs="Arial"/>
        </w:rPr>
        <w:t>Pruebas objetivas (C).</w:t>
      </w:r>
    </w:p>
    <w:p w14:paraId="74826525" w14:textId="77777777" w:rsidR="000D3029" w:rsidRPr="005403D4" w:rsidRDefault="000D3029" w:rsidP="000D3029"/>
    <w:p w14:paraId="496F2305" w14:textId="77777777" w:rsidR="000D3029" w:rsidRPr="005403D4" w:rsidRDefault="000D3029" w:rsidP="000D3029"/>
    <w:p w14:paraId="479F43EB" w14:textId="77777777" w:rsidR="000D3029" w:rsidRPr="005403D4" w:rsidRDefault="000D3029" w:rsidP="000D3029"/>
    <w:p w14:paraId="43FD64B0" w14:textId="77777777" w:rsidR="000D3029" w:rsidRPr="005403D4" w:rsidRDefault="000D3029" w:rsidP="000D3029"/>
    <w:p w14:paraId="6B0C975D" w14:textId="77777777" w:rsidR="00BE1F95" w:rsidRPr="005403D4" w:rsidRDefault="008E7EA3" w:rsidP="00BE1F95">
      <w:r>
        <w:rPr>
          <w:rFonts w:ascii="Arial" w:hAnsi="Arial" w:cs="Arial"/>
          <w:noProof/>
        </w:rPr>
        <w:lastRenderedPageBreak/>
        <w:object w:dxaOrig="1440" w:dyaOrig="1440" w14:anchorId="6AE0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8.75pt;margin-top:-53.75pt;width:494.25pt;height:282.05pt;z-index:251658752">
            <v:imagedata r:id="rId8" o:title=""/>
            <w10:wrap type="square"/>
          </v:shape>
          <o:OLEObject Type="Embed" ProgID="PowerPoint.Slide.12" ShapeID="_x0000_s1033" DrawAspect="Content" ObjectID="_1808126670" r:id="rId9"/>
        </w:object>
      </w:r>
    </w:p>
    <w:p w14:paraId="5D17CC69" w14:textId="58E46CFA" w:rsidR="00BE1F95" w:rsidRPr="005403D4" w:rsidRDefault="00BE1F95" w:rsidP="00BE1F95">
      <w:pPr>
        <w:ind w:left="1350"/>
        <w:jc w:val="both"/>
        <w:rPr>
          <w:rFonts w:ascii="Arial" w:hAnsi="Arial" w:cs="Arial"/>
        </w:rPr>
      </w:pPr>
      <w:r w:rsidRPr="00EB1D19">
        <w:rPr>
          <w:rFonts w:ascii="Arial" w:hAnsi="Arial" w:cs="Arial"/>
        </w:rPr>
        <w:t xml:space="preserve">Como puede observarse en la figura anterior, en un proceso de evaluación que debe ser integrado (“holístico”), uno de los criterios de elección depende del nivel </w:t>
      </w:r>
      <w:r w:rsidR="003F7926">
        <w:rPr>
          <w:rFonts w:ascii="Arial" w:hAnsi="Arial" w:cs="Arial"/>
        </w:rPr>
        <w:t>de cualificación del ECP</w:t>
      </w:r>
      <w:r w:rsidRPr="00EB1D19">
        <w:rPr>
          <w:rFonts w:ascii="Arial" w:hAnsi="Arial" w:cs="Arial"/>
        </w:rPr>
        <w:t>. Como puede observarse, a menor nivel, deben priorizarse los métodos de observación en una situación de trabajo real o simulada, mientras que, a niveles superiores, debe priorizarse la utilización de métodos indirectos acompañados de entrevista profesional estructurada.</w:t>
      </w:r>
    </w:p>
    <w:p w14:paraId="7509BB46" w14:textId="77777777" w:rsidR="00BE1F95" w:rsidRPr="005403D4" w:rsidRDefault="00BE1F95" w:rsidP="00BE1F95">
      <w:pPr>
        <w:ind w:left="1500"/>
        <w:jc w:val="both"/>
        <w:rPr>
          <w:rFonts w:ascii="Arial" w:hAnsi="Arial" w:cs="Arial"/>
        </w:rPr>
      </w:pPr>
    </w:p>
    <w:p w14:paraId="1162522F" w14:textId="77777777" w:rsidR="00F45CEB" w:rsidRPr="00026B8E" w:rsidRDefault="00BE1F95" w:rsidP="00F45CEB">
      <w:pPr>
        <w:ind w:left="1350"/>
        <w:jc w:val="both"/>
        <w:rPr>
          <w:rFonts w:ascii="Arial" w:hAnsi="Arial" w:cs="Arial"/>
        </w:rPr>
      </w:pPr>
      <w:r w:rsidRPr="00EB1D19">
        <w:rPr>
          <w:rFonts w:ascii="Arial" w:hAnsi="Arial" w:cs="Arial"/>
        </w:rPr>
        <w:t>La consideración de las características personales de la persona candidata, debe basarse en el principio de equidad. Así, por este principio, debe priorizarse la selección de aquellos métodos de carácter complementario que faciliten la generación de evidencias válidas. En este orden de ideas, nunca debe aplicarse una prueba de conocimientos de carácter escrito a una persona candidata a la que se le aprecien dificultades de expresión escrita, ya sea por razones basadas en el desarrollo de las competencias básicas o factores de integración cultural, entre otras. Una conversación profesional que genere confianza sería el método adecuado.</w:t>
      </w:r>
    </w:p>
    <w:p w14:paraId="03F7A254" w14:textId="77777777" w:rsidR="00BE1F95" w:rsidRPr="005403D4" w:rsidRDefault="00BE1F95" w:rsidP="00BE1F95">
      <w:pPr>
        <w:ind w:left="1500"/>
        <w:jc w:val="both"/>
        <w:rPr>
          <w:rFonts w:ascii="Arial" w:hAnsi="Arial" w:cs="Arial"/>
        </w:rPr>
      </w:pPr>
    </w:p>
    <w:p w14:paraId="4E1B2E68" w14:textId="77777777" w:rsidR="00BE1F95" w:rsidRPr="005403D4" w:rsidRDefault="00BE1F95" w:rsidP="00BE1F95">
      <w:pPr>
        <w:ind w:left="1350"/>
        <w:jc w:val="both"/>
        <w:rPr>
          <w:rFonts w:ascii="Arial" w:hAnsi="Arial" w:cs="Arial"/>
        </w:rPr>
      </w:pPr>
      <w:r w:rsidRPr="00EB1D19">
        <w:rPr>
          <w:rFonts w:ascii="Arial" w:hAnsi="Arial" w:cs="Arial"/>
        </w:rPr>
        <w:t>Por último, indicar que las evidencias de competencia indirectas debidamente contrastadas y valoradas, pueden incidir decisivamente, en cada caso particular, en la elección de otros métodos de evaluación para obtener evidencias de competencia complementarias.</w:t>
      </w:r>
    </w:p>
    <w:p w14:paraId="03D026F9" w14:textId="77777777" w:rsidR="00541F10" w:rsidRPr="005403D4" w:rsidRDefault="00541F10" w:rsidP="000D3029">
      <w:pPr>
        <w:ind w:left="1276"/>
        <w:jc w:val="both"/>
        <w:rPr>
          <w:rFonts w:ascii="Arial" w:hAnsi="Arial" w:cs="Arial"/>
        </w:rPr>
      </w:pPr>
    </w:p>
    <w:p w14:paraId="6373D41B" w14:textId="77777777" w:rsidR="00541F10" w:rsidRPr="00EB1D19" w:rsidRDefault="00541F10" w:rsidP="00EB1D19">
      <w:pPr>
        <w:numPr>
          <w:ilvl w:val="1"/>
          <w:numId w:val="1"/>
        </w:numPr>
        <w:jc w:val="both"/>
        <w:rPr>
          <w:rFonts w:ascii="Arial" w:hAnsi="Arial" w:cs="Arial"/>
          <w:b/>
        </w:rPr>
      </w:pPr>
      <w:r>
        <w:rPr>
          <w:rFonts w:ascii="Arial" w:hAnsi="Arial" w:cs="Arial"/>
          <w:b/>
        </w:rPr>
        <w:lastRenderedPageBreak/>
        <w:t xml:space="preserve">Orientaciones para las Comisiones de Evaluación y Evaluadores. </w:t>
      </w:r>
    </w:p>
    <w:p w14:paraId="6D9CEBBE" w14:textId="77777777" w:rsidR="006033AE" w:rsidRPr="00B755B4" w:rsidRDefault="006033AE" w:rsidP="006033AE">
      <w:pPr>
        <w:ind w:left="567"/>
        <w:jc w:val="both"/>
        <w:rPr>
          <w:rFonts w:ascii="Arial" w:hAnsi="Arial" w:cs="Arial"/>
          <w:b/>
        </w:rPr>
      </w:pPr>
    </w:p>
    <w:p w14:paraId="380CD35B" w14:textId="77777777" w:rsidR="001670DF" w:rsidRPr="001D3923" w:rsidRDefault="00570411" w:rsidP="0079618C">
      <w:pPr>
        <w:autoSpaceDE w:val="0"/>
        <w:autoSpaceDN w:val="0"/>
        <w:adjustRightInd w:val="0"/>
        <w:ind w:left="1350" w:hanging="284"/>
        <w:jc w:val="both"/>
        <w:rPr>
          <w:rFonts w:ascii="Arial" w:hAnsi="Arial" w:cs="Arial"/>
        </w:rPr>
      </w:pPr>
      <w:r w:rsidRPr="001D3923">
        <w:rPr>
          <w:rFonts w:ascii="Arial" w:hAnsi="Arial" w:cs="Arial"/>
        </w:rPr>
        <w:t>a) Cuando la persona candidata justifique sólo formación no formal y no tenga experiencia en el proceso de Generar animaciones 2D y/o 3D completas a partir de modelos y escenarios, se le someterá, al menos, a una prueba profesional de evaluación y a una entrevista profesional estructurada sobre la dimensión relacionada con el "saber" y "saber estar" de la competencia profesional.</w:t>
      </w:r>
    </w:p>
    <w:p w14:paraId="5F15234C" w14:textId="77777777" w:rsidR="006033AE" w:rsidRPr="00FD2E94" w:rsidRDefault="00570411" w:rsidP="00FD2E94">
      <w:pPr>
        <w:rPr>
          <w:rFonts w:cs="Arial"/>
        </w:rPr>
      </w:pPr>
      <w:r>
        <w:rPr>
          <w:rFonts w:cs="Arial"/>
        </w:rPr>
        <w:t xml:space="preserve"> </w:t>
      </w:r>
    </w:p>
    <w:p w14:paraId="48F80143" w14:textId="77340322" w:rsidR="001670DF" w:rsidRPr="001D3923" w:rsidRDefault="00570411" w:rsidP="0079618C">
      <w:pPr>
        <w:autoSpaceDE w:val="0"/>
        <w:autoSpaceDN w:val="0"/>
        <w:adjustRightInd w:val="0"/>
        <w:ind w:left="1350" w:hanging="284"/>
        <w:jc w:val="both"/>
        <w:rPr>
          <w:rFonts w:ascii="Arial" w:hAnsi="Arial" w:cs="Arial"/>
        </w:rPr>
      </w:pPr>
      <w:r w:rsidRPr="001D3923">
        <w:rPr>
          <w:rFonts w:ascii="Arial" w:hAnsi="Arial" w:cs="Arial"/>
        </w:rPr>
        <w:t xml:space="preserve">b) En la fase de evaluación siempre se deben contrastar las evidencias indirectas de competencia presentadas por la persona candidata. Deberá tomarse como </w:t>
      </w:r>
      <w:r w:rsidR="003F7926">
        <w:rPr>
          <w:rFonts w:ascii="Arial" w:hAnsi="Arial" w:cs="Arial"/>
        </w:rPr>
        <w:t>referente el ECP,</w:t>
      </w:r>
      <w:r w:rsidRPr="001D3923">
        <w:rPr>
          <w:rFonts w:ascii="Arial" w:hAnsi="Arial" w:cs="Arial"/>
        </w:rPr>
        <w:t xml:space="preserve"> el contexto que incluye la situación profesional de evaluación, y las especificaciones de los “saberes” incluidos en las dimensiones de la competencia. Se recomienda utilizar una entrevista profesional estructurada.</w:t>
      </w:r>
    </w:p>
    <w:p w14:paraId="6D553B55" w14:textId="77777777" w:rsidR="006033AE" w:rsidRPr="00FD2E94" w:rsidRDefault="00570411" w:rsidP="00FD2E94">
      <w:pPr>
        <w:rPr>
          <w:rFonts w:cs="Arial"/>
        </w:rPr>
      </w:pPr>
      <w:r>
        <w:rPr>
          <w:rFonts w:cs="Arial"/>
        </w:rPr>
        <w:t xml:space="preserve"> </w:t>
      </w:r>
    </w:p>
    <w:p w14:paraId="79D21D78" w14:textId="59A2FFBB" w:rsidR="001670DF" w:rsidRPr="001D3923" w:rsidRDefault="00570411" w:rsidP="0079618C">
      <w:pPr>
        <w:autoSpaceDE w:val="0"/>
        <w:autoSpaceDN w:val="0"/>
        <w:adjustRightInd w:val="0"/>
        <w:ind w:left="1350" w:hanging="284"/>
        <w:jc w:val="both"/>
        <w:rPr>
          <w:rFonts w:ascii="Arial" w:hAnsi="Arial" w:cs="Arial"/>
        </w:rPr>
      </w:pPr>
      <w:r w:rsidRPr="001D3923">
        <w:rPr>
          <w:rFonts w:ascii="Arial" w:hAnsi="Arial" w:cs="Arial"/>
        </w:rPr>
        <w:t xml:space="preserve">c) Si se evalúa a la persona candidata a través de la observación en el puesto de trabajo, se recomienda tomar como referente los logros </w:t>
      </w:r>
      <w:r w:rsidR="003F7926">
        <w:rPr>
          <w:rFonts w:ascii="Arial" w:hAnsi="Arial" w:cs="Arial"/>
        </w:rPr>
        <w:t>expresados en los elementos de la competencia</w:t>
      </w:r>
      <w:r w:rsidRPr="001D3923">
        <w:rPr>
          <w:rFonts w:ascii="Arial" w:hAnsi="Arial" w:cs="Arial"/>
        </w:rPr>
        <w:t xml:space="preserve"> considerando el contexto expresado en la situación profesional de evaluación.</w:t>
      </w:r>
    </w:p>
    <w:p w14:paraId="0CC16C86" w14:textId="77777777" w:rsidR="006033AE" w:rsidRPr="00FD2E94" w:rsidRDefault="00570411" w:rsidP="00FD2E94">
      <w:pPr>
        <w:rPr>
          <w:rFonts w:cs="Arial"/>
        </w:rPr>
      </w:pPr>
      <w:r>
        <w:rPr>
          <w:rFonts w:cs="Arial"/>
        </w:rPr>
        <w:t xml:space="preserve"> </w:t>
      </w:r>
    </w:p>
    <w:p w14:paraId="736D01C1" w14:textId="77777777" w:rsidR="001670DF" w:rsidRPr="001D3923" w:rsidRDefault="00570411" w:rsidP="0079618C">
      <w:pPr>
        <w:autoSpaceDE w:val="0"/>
        <w:autoSpaceDN w:val="0"/>
        <w:adjustRightInd w:val="0"/>
        <w:ind w:left="1350" w:hanging="284"/>
        <w:jc w:val="both"/>
        <w:rPr>
          <w:rFonts w:ascii="Arial" w:hAnsi="Arial" w:cs="Arial"/>
        </w:rPr>
      </w:pPr>
      <w:r w:rsidRPr="001D3923">
        <w:rPr>
          <w:rFonts w:ascii="Arial" w:hAnsi="Arial" w:cs="Arial"/>
        </w:rPr>
        <w:t>d) Si se aplica una prueba práctica, se recomienda establecer un tiempo para su realización, considerando el que emplearía un o una profesional competente, para que el evaluado trabaje en condiciones de estrés profesional.</w:t>
      </w:r>
    </w:p>
    <w:p w14:paraId="37E94858" w14:textId="77777777" w:rsidR="006033AE" w:rsidRPr="00FD2E94" w:rsidRDefault="00570411" w:rsidP="00FD2E94">
      <w:pPr>
        <w:rPr>
          <w:rFonts w:cs="Arial"/>
        </w:rPr>
      </w:pPr>
      <w:r>
        <w:rPr>
          <w:rFonts w:cs="Arial"/>
        </w:rPr>
        <w:t xml:space="preserve"> </w:t>
      </w:r>
    </w:p>
    <w:p w14:paraId="0B891BEF" w14:textId="77777777" w:rsidR="001670DF" w:rsidRPr="001D3923" w:rsidRDefault="00570411" w:rsidP="0079618C">
      <w:pPr>
        <w:autoSpaceDE w:val="0"/>
        <w:autoSpaceDN w:val="0"/>
        <w:adjustRightInd w:val="0"/>
        <w:ind w:left="1350" w:hanging="284"/>
        <w:jc w:val="both"/>
        <w:rPr>
          <w:rFonts w:ascii="Arial" w:hAnsi="Arial" w:cs="Arial"/>
        </w:rPr>
      </w:pPr>
      <w:r w:rsidRPr="001D3923">
        <w:rPr>
          <w:rFonts w:ascii="Arial" w:hAnsi="Arial" w:cs="Arial"/>
        </w:rPr>
        <w:t>e) Por la importancia del “saber estar” recogido en la letra c) del apartado 1.1 de esta Guía, en la fase de evaluación se debe comprobar la competencia de la persona candidata en esta dimensión particular, en los aspectos considerados.</w:t>
      </w:r>
    </w:p>
    <w:p w14:paraId="260149A3" w14:textId="77777777" w:rsidR="006033AE" w:rsidRPr="00FD2E94" w:rsidRDefault="00570411" w:rsidP="00FD2E94">
      <w:pPr>
        <w:rPr>
          <w:rFonts w:cs="Arial"/>
        </w:rPr>
      </w:pPr>
      <w:r>
        <w:rPr>
          <w:rFonts w:cs="Arial"/>
        </w:rPr>
        <w:t xml:space="preserve"> </w:t>
      </w:r>
    </w:p>
    <w:p w14:paraId="1A72B355" w14:textId="03FB84DA" w:rsidR="001670DF" w:rsidRPr="001D3923" w:rsidRDefault="00570411" w:rsidP="0079618C">
      <w:pPr>
        <w:autoSpaceDE w:val="0"/>
        <w:autoSpaceDN w:val="0"/>
        <w:adjustRightInd w:val="0"/>
        <w:ind w:left="1350" w:hanging="284"/>
        <w:jc w:val="both"/>
        <w:rPr>
          <w:rFonts w:ascii="Arial" w:hAnsi="Arial" w:cs="Arial"/>
        </w:rPr>
      </w:pPr>
      <w:r w:rsidRPr="001D3923">
        <w:rPr>
          <w:rFonts w:ascii="Arial" w:hAnsi="Arial" w:cs="Arial"/>
        </w:rPr>
        <w:t xml:space="preserve">f) </w:t>
      </w:r>
      <w:r w:rsidR="003F7926">
        <w:rPr>
          <w:rFonts w:ascii="Arial" w:hAnsi="Arial" w:cs="Arial"/>
        </w:rPr>
        <w:t>Este Estándar de Competencias Profesionales es de nivel</w:t>
      </w:r>
      <w:r w:rsidRPr="001D3923">
        <w:rPr>
          <w:rFonts w:ascii="Arial" w:hAnsi="Arial" w:cs="Arial"/>
        </w:rPr>
        <w:t xml:space="preserve"> "X" y sus competencias tienen componentes psicomotores, cognitivos y actitudinales. Por sus características, y dado que, en este caso, tiene mayor relevancia el componente de destrezas psicomotrices, en función del método de evaluación utilizado, se recomienda que en la comprobación de lo explicitado por la persona candidata se complemente con una prueba práctica que tenga como referente las actividades de la situación profesional de evaluación. Esta prueba se planteará sobre un contexto definido que permita evidenciar las citadas competencias, minimizando los recursos y el tiempo necesario para su realización, e implique el cumplimiento de las normas de seguridad, prevención de riesgos laborales y medioambientales requeridas.</w:t>
      </w:r>
    </w:p>
    <w:p w14:paraId="3D567170" w14:textId="77777777" w:rsidR="006033AE" w:rsidRPr="00FD2E94" w:rsidRDefault="006033AE" w:rsidP="00FD2E94">
      <w:pPr>
        <w:rPr>
          <w:rFonts w:cs="Arial"/>
        </w:rPr>
      </w:pPr>
    </w:p>
    <w:p w14:paraId="384A99F3" w14:textId="77777777" w:rsidR="001670DF" w:rsidRPr="001D3923" w:rsidRDefault="00570411" w:rsidP="0079618C">
      <w:pPr>
        <w:autoSpaceDE w:val="0"/>
        <w:autoSpaceDN w:val="0"/>
        <w:adjustRightInd w:val="0"/>
        <w:ind w:left="1350" w:hanging="284"/>
        <w:jc w:val="both"/>
        <w:rPr>
          <w:rFonts w:ascii="Arial" w:hAnsi="Arial" w:cs="Arial"/>
        </w:rPr>
      </w:pPr>
      <w:r w:rsidRPr="001D3923">
        <w:rPr>
          <w:rFonts w:ascii="Arial" w:hAnsi="Arial" w:cs="Arial"/>
        </w:rPr>
        <w:lastRenderedPageBreak/>
        <w:t>g) Si se utiliza la entrevista profesional para comprobar lo explicitado por la persona candidata se tendrán en cuenta las siguientes recomendaciones:</w:t>
      </w:r>
    </w:p>
    <w:p w14:paraId="2100C4F6" w14:textId="77777777" w:rsidR="006033AE" w:rsidRPr="00FD2E94" w:rsidRDefault="006033AE" w:rsidP="00FD2E94">
      <w:pPr>
        <w:rPr>
          <w:rFonts w:cs="Arial"/>
        </w:rPr>
      </w:pPr>
    </w:p>
    <w:p w14:paraId="3590E85C" w14:textId="77777777" w:rsidR="001670DF" w:rsidRPr="00994170" w:rsidRDefault="00570411" w:rsidP="00994170">
      <w:pPr>
        <w:autoSpaceDE w:val="0"/>
        <w:autoSpaceDN w:val="0"/>
        <w:adjustRightInd w:val="0"/>
        <w:ind w:left="1350" w:hanging="284"/>
        <w:jc w:val="both"/>
        <w:rPr>
          <w:rFonts w:ascii="Arial" w:hAnsi="Arial" w:cs="Arial"/>
        </w:rPr>
      </w:pPr>
      <w:r>
        <w:rPr>
          <w:rFonts w:ascii="Arial" w:hAnsi="Arial" w:cs="Arial"/>
        </w:rPr>
        <w:tab/>
      </w:r>
      <w:r w:rsidRPr="00994170">
        <w:rPr>
          <w:rFonts w:ascii="Arial" w:hAnsi="Arial" w:cs="Arial"/>
        </w:rPr>
        <w:t>Se estructurará la entrevista a partir del análisis previo de toda la documentación presentada por la persona candidata, así como de la información obtenida en la fase de asesoramiento y/o en otras fases de la evaluación.</w:t>
      </w:r>
    </w:p>
    <w:p w14:paraId="132EE6D8" w14:textId="77777777" w:rsidR="006033AE" w:rsidRPr="00FD2E94" w:rsidRDefault="006033AE" w:rsidP="00FD2E94">
      <w:pPr>
        <w:rPr>
          <w:rFonts w:cs="Arial"/>
        </w:rPr>
      </w:pPr>
    </w:p>
    <w:p w14:paraId="095AA2A5" w14:textId="77777777" w:rsidR="001670DF" w:rsidRPr="00994170" w:rsidRDefault="00570411" w:rsidP="00994170">
      <w:pPr>
        <w:autoSpaceDE w:val="0"/>
        <w:autoSpaceDN w:val="0"/>
        <w:adjustRightInd w:val="0"/>
        <w:ind w:left="1350" w:hanging="284"/>
        <w:jc w:val="both"/>
        <w:rPr>
          <w:rFonts w:ascii="Arial" w:hAnsi="Arial" w:cs="Arial"/>
        </w:rPr>
      </w:pPr>
      <w:r>
        <w:rPr>
          <w:rFonts w:ascii="Arial" w:hAnsi="Arial" w:cs="Arial"/>
        </w:rPr>
        <w:tab/>
      </w:r>
      <w:r w:rsidRPr="00994170">
        <w:rPr>
          <w:rFonts w:ascii="Arial" w:hAnsi="Arial" w:cs="Arial"/>
        </w:rPr>
        <w:t>La entrevista se concretará en una lista de cuestiones claras, que generen respuestas concretas, sobre aspectos que han de ser explorados a lo largo de la misma, teniendo en cuenta el referente de evaluación y el perfil de la persona candidata. Se debe evitar la improvisación.</w:t>
      </w:r>
    </w:p>
    <w:p w14:paraId="751E53ED" w14:textId="77777777" w:rsidR="006033AE" w:rsidRPr="00FD2E94" w:rsidRDefault="006033AE" w:rsidP="00FD2E94">
      <w:pPr>
        <w:rPr>
          <w:rFonts w:cs="Arial"/>
        </w:rPr>
      </w:pPr>
    </w:p>
    <w:p w14:paraId="2786AFF3" w14:textId="77777777" w:rsidR="001670DF" w:rsidRPr="00994170" w:rsidRDefault="00570411" w:rsidP="00994170">
      <w:pPr>
        <w:autoSpaceDE w:val="0"/>
        <w:autoSpaceDN w:val="0"/>
        <w:adjustRightInd w:val="0"/>
        <w:ind w:left="1350" w:hanging="284"/>
        <w:jc w:val="both"/>
        <w:rPr>
          <w:rFonts w:ascii="Arial" w:hAnsi="Arial" w:cs="Arial"/>
        </w:rPr>
      </w:pPr>
      <w:r>
        <w:rPr>
          <w:rFonts w:ascii="Arial" w:hAnsi="Arial" w:cs="Arial"/>
        </w:rPr>
        <w:tab/>
      </w:r>
      <w:r w:rsidRPr="00994170">
        <w:rPr>
          <w:rFonts w:ascii="Arial" w:hAnsi="Arial" w:cs="Arial"/>
        </w:rPr>
        <w:t>El evaluador o evaluadora debe formular solamente una pregunta a la vez dando el tiempo suficiente de respuesta, poniendo la máxima atención y neutralidad en el contenido de las mismas, sin enjuiciarlas en ningún momento. Se deben evitar las interrupciones y dejar que la persona candidata se comunique con confianza, respetando su propio ritmo y solventando sus posibles dificultades de expresión.</w:t>
      </w:r>
    </w:p>
    <w:p w14:paraId="7518B2B3" w14:textId="77777777" w:rsidR="006033AE" w:rsidRPr="00FD2E94" w:rsidRDefault="006033AE" w:rsidP="00FD2E94">
      <w:pPr>
        <w:rPr>
          <w:rFonts w:cs="Arial"/>
        </w:rPr>
      </w:pPr>
    </w:p>
    <w:p w14:paraId="4F8C6A6C" w14:textId="77777777" w:rsidR="001670DF" w:rsidRPr="00994170" w:rsidRDefault="00570411" w:rsidP="00994170">
      <w:pPr>
        <w:autoSpaceDE w:val="0"/>
        <w:autoSpaceDN w:val="0"/>
        <w:adjustRightInd w:val="0"/>
        <w:ind w:left="1350" w:hanging="284"/>
        <w:jc w:val="both"/>
        <w:rPr>
          <w:rFonts w:ascii="Arial" w:hAnsi="Arial" w:cs="Arial"/>
        </w:rPr>
      </w:pPr>
      <w:r>
        <w:rPr>
          <w:rFonts w:ascii="Arial" w:hAnsi="Arial" w:cs="Arial"/>
        </w:rPr>
        <w:tab/>
      </w:r>
      <w:r w:rsidRPr="00994170">
        <w:rPr>
          <w:rFonts w:ascii="Arial" w:hAnsi="Arial" w:cs="Arial"/>
        </w:rPr>
        <w:t>Para el desarrollo de la entrevista se recomienda disponer de un lugar que respete la privacidad. Se recomienda que la entrevista sea grabada mediante un sistema de audio vídeo previa autorización de la persona implicada, cumpliéndose la ley de protección de datos.</w:t>
      </w:r>
    </w:p>
    <w:p w14:paraId="58DB9291" w14:textId="77777777" w:rsidR="006033AE" w:rsidRPr="00FD2E94" w:rsidRDefault="00570411" w:rsidP="00FD2E94">
      <w:pPr>
        <w:rPr>
          <w:rFonts w:cs="Arial"/>
        </w:rPr>
      </w:pPr>
      <w:r>
        <w:rPr>
          <w:rFonts w:cs="Arial"/>
        </w:rPr>
        <w:t xml:space="preserve"> </w:t>
      </w:r>
    </w:p>
    <w:sectPr w:rsidR="006033AE" w:rsidRPr="00FD2E94" w:rsidSect="00D040B4">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B8E6E" w14:textId="77777777" w:rsidR="004A09AD" w:rsidRDefault="004A09AD">
      <w:r>
        <w:separator/>
      </w:r>
    </w:p>
    <w:p w14:paraId="2B23FCE3" w14:textId="77777777" w:rsidR="004A09AD" w:rsidRDefault="004A09AD"/>
    <w:p w14:paraId="1EA94BA9" w14:textId="77777777" w:rsidR="004A09AD" w:rsidRDefault="004A09AD"/>
    <w:p w14:paraId="5FC858E7" w14:textId="77777777" w:rsidR="004A09AD" w:rsidRDefault="004A09AD"/>
    <w:p w14:paraId="24076CD6" w14:textId="77777777" w:rsidR="004A09AD" w:rsidRDefault="004A09AD"/>
  </w:endnote>
  <w:endnote w:type="continuationSeparator" w:id="0">
    <w:p w14:paraId="7C316474" w14:textId="77777777" w:rsidR="004A09AD" w:rsidRDefault="004A09AD">
      <w:r>
        <w:continuationSeparator/>
      </w:r>
    </w:p>
    <w:p w14:paraId="0DE7C27C" w14:textId="77777777" w:rsidR="004A09AD" w:rsidRDefault="004A09AD"/>
    <w:p w14:paraId="0F1CCAC5" w14:textId="77777777" w:rsidR="004A09AD" w:rsidRDefault="004A09AD"/>
    <w:p w14:paraId="5E9B9220" w14:textId="77777777" w:rsidR="004A09AD" w:rsidRDefault="004A09AD"/>
    <w:p w14:paraId="1141B610" w14:textId="77777777" w:rsidR="004A09AD" w:rsidRDefault="004A0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9DBE" w14:textId="77777777" w:rsidR="003F7926" w:rsidRDefault="003F79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24F2" w14:textId="77777777" w:rsidR="000A0E4D" w:rsidRDefault="000A0E4D">
    <w:pPr>
      <w:pStyle w:val="Piedepgina"/>
      <w:pBdr>
        <w:bottom w:val="single" w:sz="6" w:space="1" w:color="auto"/>
      </w:pBdr>
      <w:rPr>
        <w:rFonts w:ascii="Arial" w:hAnsi="Arial" w:cs="Arial"/>
        <w:sz w:val="20"/>
        <w:szCs w:val="20"/>
        <w:lang w:val="en-GB"/>
      </w:rPr>
    </w:pPr>
  </w:p>
  <w:p w14:paraId="0FBE4A42" w14:textId="77777777" w:rsidR="000A0E4D" w:rsidRPr="00D9492A" w:rsidRDefault="000A0E4D" w:rsidP="00D9492A">
    <w:pPr>
      <w:pStyle w:val="Piedepgina"/>
      <w:tabs>
        <w:tab w:val="clear" w:pos="8504"/>
        <w:tab w:val="right" w:pos="9000"/>
      </w:tabs>
      <w:rPr>
        <w:rFonts w:ascii="Arial" w:hAnsi="Arial" w:cs="Arial"/>
        <w:sz w:val="18"/>
        <w:szCs w:val="18"/>
        <w:lang w:val="en-GB"/>
      </w:rPr>
    </w:pPr>
  </w:p>
  <w:p w14:paraId="12338080" w14:textId="5BE6D35E" w:rsidR="004345AC" w:rsidRDefault="000A0E4D" w:rsidP="00D9492A">
    <w:pPr>
      <w:pStyle w:val="Piedepgina"/>
      <w:tabs>
        <w:tab w:val="clear" w:pos="8504"/>
        <w:tab w:val="right" w:pos="9000"/>
      </w:tabs>
      <w:rPr>
        <w:rFonts w:ascii="Arial" w:hAnsi="Arial" w:cs="Arial"/>
        <w:sz w:val="18"/>
        <w:szCs w:val="18"/>
      </w:rPr>
    </w:pPr>
    <w:r w:rsidRPr="005B74B4">
      <w:rPr>
        <w:rFonts w:ascii="Arial" w:hAnsi="Arial" w:cs="Arial"/>
        <w:sz w:val="18"/>
        <w:szCs w:val="18"/>
      </w:rPr>
      <w:t>GEC_</w:t>
    </w:r>
    <w:r w:rsidR="003F7926">
      <w:rPr>
        <w:rFonts w:ascii="Arial" w:hAnsi="Arial" w:cs="Arial"/>
        <w:sz w:val="18"/>
        <w:szCs w:val="18"/>
      </w:rPr>
      <w:t>ECP0</w:t>
    </w:r>
    <w:r w:rsidRPr="005B74B4">
      <w:rPr>
        <w:rFonts w:ascii="Arial" w:hAnsi="Arial" w:cs="Arial"/>
        <w:sz w:val="18"/>
        <w:szCs w:val="18"/>
      </w:rPr>
      <w:t>215_3</w:t>
    </w:r>
    <w:r w:rsidRPr="002D3769">
      <w:rPr>
        <w:rFonts w:ascii="Arial" w:hAnsi="Arial" w:cs="Arial"/>
        <w:sz w:val="18"/>
        <w:szCs w:val="18"/>
      </w:rPr>
      <w:tab/>
    </w:r>
    <w:r w:rsidR="002644A4">
      <w:rPr>
        <w:rFonts w:ascii="Arial" w:hAnsi="Arial" w:cs="Arial"/>
        <w:sz w:val="18"/>
        <w:szCs w:val="18"/>
      </w:rPr>
      <w:t xml:space="preserve"> </w:t>
    </w:r>
    <w:r w:rsidR="00692375" w:rsidRPr="002644A4">
      <w:rPr>
        <w:rFonts w:ascii="Arial" w:hAnsi="Arial" w:cs="Arial"/>
        <w:sz w:val="18"/>
        <w:szCs w:val="18"/>
      </w:rPr>
      <w:t xml:space="preserve">- Actualizada o </w:t>
    </w:r>
    <w:proofErr w:type="gramStart"/>
    <w:r w:rsidR="00692375" w:rsidRPr="002644A4">
      <w:rPr>
        <w:rFonts w:ascii="Arial" w:hAnsi="Arial" w:cs="Arial"/>
        <w:sz w:val="18"/>
        <w:szCs w:val="18"/>
      </w:rPr>
      <w:t>Publicada  -</w:t>
    </w:r>
    <w:proofErr w:type="gramEnd"/>
    <w:r w:rsidR="00C03031">
      <w:rPr>
        <w:rFonts w:ascii="Arial" w:hAnsi="Arial" w:cs="Arial"/>
        <w:sz w:val="18"/>
        <w:szCs w:val="18"/>
      </w:rPr>
      <w:tab/>
    </w:r>
    <w:r w:rsidRPr="005B74B4">
      <w:rPr>
        <w:rFonts w:ascii="Arial" w:hAnsi="Arial" w:cs="Arial"/>
        <w:sz w:val="18"/>
        <w:szCs w:val="18"/>
      </w:rPr>
      <w:t xml:space="preserve">Hoja </w:t>
    </w:r>
    <w:r w:rsidRPr="005B74B4">
      <w:rPr>
        <w:rFonts w:ascii="Arial" w:hAnsi="Arial" w:cs="Arial"/>
        <w:sz w:val="18"/>
        <w:szCs w:val="18"/>
      </w:rPr>
      <w:fldChar w:fldCharType="begin"/>
    </w:r>
    <w:r w:rsidRPr="005B74B4">
      <w:rPr>
        <w:rFonts w:ascii="Arial" w:hAnsi="Arial" w:cs="Arial"/>
        <w:sz w:val="18"/>
        <w:szCs w:val="18"/>
      </w:rPr>
      <w:instrText xml:space="preserve"> PAGE </w:instrText>
    </w:r>
    <w:r w:rsidRPr="005B74B4">
      <w:rPr>
        <w:rFonts w:ascii="Arial" w:hAnsi="Arial" w:cs="Arial"/>
        <w:sz w:val="18"/>
        <w:szCs w:val="18"/>
      </w:rPr>
      <w:fldChar w:fldCharType="separate"/>
    </w:r>
    <w:r w:rsidR="004208DC">
      <w:rPr>
        <w:rFonts w:ascii="Arial" w:hAnsi="Arial" w:cs="Arial"/>
        <w:noProof/>
        <w:sz w:val="18"/>
        <w:szCs w:val="18"/>
      </w:rPr>
      <w:t>2</w:t>
    </w:r>
    <w:r w:rsidRPr="005B74B4">
      <w:rPr>
        <w:rFonts w:ascii="Arial" w:hAnsi="Arial" w:cs="Arial"/>
        <w:sz w:val="18"/>
        <w:szCs w:val="18"/>
      </w:rPr>
      <w:fldChar w:fldCharType="end"/>
    </w:r>
    <w:r w:rsidRPr="005B74B4">
      <w:rPr>
        <w:rFonts w:ascii="Arial" w:hAnsi="Arial" w:cs="Arial"/>
        <w:sz w:val="18"/>
        <w:szCs w:val="18"/>
      </w:rPr>
      <w:t xml:space="preserve"> de </w:t>
    </w:r>
    <w:r w:rsidRPr="005B74B4">
      <w:rPr>
        <w:rFonts w:ascii="Arial" w:hAnsi="Arial" w:cs="Arial"/>
        <w:sz w:val="18"/>
        <w:szCs w:val="18"/>
      </w:rPr>
      <w:fldChar w:fldCharType="begin"/>
    </w:r>
    <w:r w:rsidRPr="005B74B4">
      <w:rPr>
        <w:rFonts w:ascii="Arial" w:hAnsi="Arial" w:cs="Arial"/>
        <w:sz w:val="18"/>
        <w:szCs w:val="18"/>
      </w:rPr>
      <w:instrText xml:space="preserve"> NUMPAGES </w:instrText>
    </w:r>
    <w:r w:rsidRPr="005B74B4">
      <w:rPr>
        <w:rFonts w:ascii="Arial" w:hAnsi="Arial" w:cs="Arial"/>
        <w:sz w:val="18"/>
        <w:szCs w:val="18"/>
      </w:rPr>
      <w:fldChar w:fldCharType="separate"/>
    </w:r>
    <w:r w:rsidR="004208DC">
      <w:rPr>
        <w:rFonts w:ascii="Arial" w:hAnsi="Arial" w:cs="Arial"/>
        <w:noProof/>
        <w:sz w:val="18"/>
        <w:szCs w:val="18"/>
      </w:rPr>
      <w:t>12</w:t>
    </w:r>
    <w:r w:rsidRPr="005B74B4">
      <w:rPr>
        <w:rFonts w:ascii="Arial" w:hAnsi="Arial" w:cs="Arial"/>
        <w:sz w:val="18"/>
        <w:szCs w:val="18"/>
      </w:rPr>
      <w:fldChar w:fldCharType="end"/>
    </w:r>
  </w:p>
  <w:p w14:paraId="5CD55CA8" w14:textId="77777777" w:rsidR="000A0E4D" w:rsidRDefault="000A0E4D" w:rsidP="00D9492A">
    <w:pPr>
      <w:pStyle w:val="Piedepgina"/>
      <w:tabs>
        <w:tab w:val="clear" w:pos="8504"/>
        <w:tab w:val="right" w:pos="9000"/>
      </w:tabs>
      <w:rPr>
        <w:rFonts w:ascii="Arial" w:hAnsi="Arial" w:cs="Arial"/>
        <w:color w:val="FF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0A09" w14:textId="77777777" w:rsidR="000A0E4D" w:rsidRDefault="000A0E4D">
    <w:pPr>
      <w:pStyle w:val="Piedepgina"/>
      <w:pBdr>
        <w:bottom w:val="single" w:sz="6" w:space="1" w:color="auto"/>
      </w:pBdr>
      <w:rPr>
        <w:rFonts w:ascii="Arial" w:hAnsi="Arial" w:cs="Arial"/>
        <w:sz w:val="20"/>
        <w:szCs w:val="20"/>
        <w:lang w:val="en-GB"/>
      </w:rPr>
    </w:pPr>
  </w:p>
  <w:p w14:paraId="7D34D2DB" w14:textId="77777777" w:rsidR="000A0E4D" w:rsidRPr="00D9492A" w:rsidRDefault="000A0E4D" w:rsidP="00D9492A">
    <w:pPr>
      <w:pStyle w:val="Piedepgina"/>
      <w:tabs>
        <w:tab w:val="clear" w:pos="8504"/>
        <w:tab w:val="right" w:pos="9000"/>
      </w:tabs>
      <w:rPr>
        <w:rFonts w:ascii="Arial" w:hAnsi="Arial" w:cs="Arial"/>
        <w:sz w:val="18"/>
        <w:szCs w:val="18"/>
        <w:lang w:val="en-GB"/>
      </w:rPr>
    </w:pPr>
  </w:p>
  <w:p w14:paraId="6E8A28B9" w14:textId="74ABA03B" w:rsidR="004345AC" w:rsidRDefault="000A0E4D" w:rsidP="00D9492A">
    <w:pPr>
      <w:pStyle w:val="Piedepgina"/>
      <w:tabs>
        <w:tab w:val="clear" w:pos="8504"/>
        <w:tab w:val="right" w:pos="9000"/>
      </w:tabs>
      <w:rPr>
        <w:rFonts w:ascii="Arial" w:hAnsi="Arial" w:cs="Arial"/>
        <w:sz w:val="18"/>
        <w:szCs w:val="18"/>
      </w:rPr>
    </w:pPr>
    <w:r w:rsidRPr="005B74B4">
      <w:rPr>
        <w:rFonts w:ascii="Arial" w:hAnsi="Arial" w:cs="Arial"/>
        <w:sz w:val="18"/>
        <w:szCs w:val="18"/>
      </w:rPr>
      <w:t>GEC_</w:t>
    </w:r>
    <w:r w:rsidR="003F7926">
      <w:rPr>
        <w:rFonts w:ascii="Arial" w:hAnsi="Arial" w:cs="Arial"/>
        <w:sz w:val="18"/>
        <w:szCs w:val="18"/>
      </w:rPr>
      <w:t>ECP0</w:t>
    </w:r>
    <w:r w:rsidRPr="005B74B4">
      <w:rPr>
        <w:rFonts w:ascii="Arial" w:hAnsi="Arial" w:cs="Arial"/>
        <w:sz w:val="18"/>
        <w:szCs w:val="18"/>
      </w:rPr>
      <w:t>215_3</w:t>
    </w:r>
    <w:r w:rsidRPr="002D3769">
      <w:rPr>
        <w:rFonts w:ascii="Arial" w:hAnsi="Arial" w:cs="Arial"/>
        <w:sz w:val="18"/>
        <w:szCs w:val="18"/>
      </w:rPr>
      <w:tab/>
    </w:r>
    <w:r w:rsidR="002644A4">
      <w:rPr>
        <w:rFonts w:ascii="Arial" w:hAnsi="Arial" w:cs="Arial"/>
        <w:sz w:val="18"/>
        <w:szCs w:val="18"/>
      </w:rPr>
      <w:t xml:space="preserve"> </w:t>
    </w:r>
    <w:r w:rsidR="00692375" w:rsidRPr="002644A4">
      <w:rPr>
        <w:rFonts w:ascii="Arial" w:hAnsi="Arial" w:cs="Arial"/>
        <w:sz w:val="18"/>
        <w:szCs w:val="18"/>
      </w:rPr>
      <w:t xml:space="preserve">- Actualizada o </w:t>
    </w:r>
    <w:proofErr w:type="gramStart"/>
    <w:r w:rsidR="00692375" w:rsidRPr="002644A4">
      <w:rPr>
        <w:rFonts w:ascii="Arial" w:hAnsi="Arial" w:cs="Arial"/>
        <w:sz w:val="18"/>
        <w:szCs w:val="18"/>
      </w:rPr>
      <w:t>Publicada  -</w:t>
    </w:r>
    <w:proofErr w:type="gramEnd"/>
    <w:r w:rsidR="00C03031">
      <w:rPr>
        <w:rFonts w:ascii="Arial" w:hAnsi="Arial" w:cs="Arial"/>
        <w:sz w:val="18"/>
        <w:szCs w:val="18"/>
      </w:rPr>
      <w:tab/>
    </w:r>
    <w:r w:rsidRPr="005B74B4">
      <w:rPr>
        <w:rFonts w:ascii="Arial" w:hAnsi="Arial" w:cs="Arial"/>
        <w:sz w:val="18"/>
        <w:szCs w:val="18"/>
      </w:rPr>
      <w:t xml:space="preserve">Hoja </w:t>
    </w:r>
    <w:r w:rsidRPr="005B74B4">
      <w:rPr>
        <w:rFonts w:ascii="Arial" w:hAnsi="Arial" w:cs="Arial"/>
        <w:sz w:val="18"/>
        <w:szCs w:val="18"/>
      </w:rPr>
      <w:fldChar w:fldCharType="begin"/>
    </w:r>
    <w:r w:rsidRPr="005B74B4">
      <w:rPr>
        <w:rFonts w:ascii="Arial" w:hAnsi="Arial" w:cs="Arial"/>
        <w:sz w:val="18"/>
        <w:szCs w:val="18"/>
      </w:rPr>
      <w:instrText xml:space="preserve"> PAGE </w:instrText>
    </w:r>
    <w:r w:rsidRPr="005B74B4">
      <w:rPr>
        <w:rFonts w:ascii="Arial" w:hAnsi="Arial" w:cs="Arial"/>
        <w:sz w:val="18"/>
        <w:szCs w:val="18"/>
      </w:rPr>
      <w:fldChar w:fldCharType="separate"/>
    </w:r>
    <w:r w:rsidR="004208DC">
      <w:rPr>
        <w:rFonts w:ascii="Arial" w:hAnsi="Arial" w:cs="Arial"/>
        <w:noProof/>
        <w:sz w:val="18"/>
        <w:szCs w:val="18"/>
      </w:rPr>
      <w:t>1</w:t>
    </w:r>
    <w:r w:rsidRPr="005B74B4">
      <w:rPr>
        <w:rFonts w:ascii="Arial" w:hAnsi="Arial" w:cs="Arial"/>
        <w:sz w:val="18"/>
        <w:szCs w:val="18"/>
      </w:rPr>
      <w:fldChar w:fldCharType="end"/>
    </w:r>
    <w:r w:rsidRPr="005B74B4">
      <w:rPr>
        <w:rFonts w:ascii="Arial" w:hAnsi="Arial" w:cs="Arial"/>
        <w:sz w:val="18"/>
        <w:szCs w:val="18"/>
      </w:rPr>
      <w:t xml:space="preserve"> de </w:t>
    </w:r>
    <w:r w:rsidRPr="005B74B4">
      <w:rPr>
        <w:rFonts w:ascii="Arial" w:hAnsi="Arial" w:cs="Arial"/>
        <w:sz w:val="18"/>
        <w:szCs w:val="18"/>
      </w:rPr>
      <w:fldChar w:fldCharType="begin"/>
    </w:r>
    <w:r w:rsidRPr="005B74B4">
      <w:rPr>
        <w:rFonts w:ascii="Arial" w:hAnsi="Arial" w:cs="Arial"/>
        <w:sz w:val="18"/>
        <w:szCs w:val="18"/>
      </w:rPr>
      <w:instrText xml:space="preserve"> NUMPAGES </w:instrText>
    </w:r>
    <w:r w:rsidRPr="005B74B4">
      <w:rPr>
        <w:rFonts w:ascii="Arial" w:hAnsi="Arial" w:cs="Arial"/>
        <w:sz w:val="18"/>
        <w:szCs w:val="18"/>
      </w:rPr>
      <w:fldChar w:fldCharType="separate"/>
    </w:r>
    <w:r w:rsidR="004208DC">
      <w:rPr>
        <w:rFonts w:ascii="Arial" w:hAnsi="Arial" w:cs="Arial"/>
        <w:noProof/>
        <w:sz w:val="18"/>
        <w:szCs w:val="18"/>
      </w:rPr>
      <w:t>12</w:t>
    </w:r>
    <w:r w:rsidRPr="005B74B4">
      <w:rPr>
        <w:rFonts w:ascii="Arial" w:hAnsi="Arial" w:cs="Arial"/>
        <w:sz w:val="18"/>
        <w:szCs w:val="18"/>
      </w:rPr>
      <w:fldChar w:fldCharType="end"/>
    </w:r>
  </w:p>
  <w:p w14:paraId="45492323" w14:textId="77777777" w:rsidR="000A0E4D" w:rsidRDefault="000A0E4D" w:rsidP="00D9492A">
    <w:pPr>
      <w:pStyle w:val="Piedepgina"/>
      <w:tabs>
        <w:tab w:val="clear" w:pos="8504"/>
        <w:tab w:val="right" w:pos="9000"/>
      </w:tabs>
      <w:rPr>
        <w:rFonts w:ascii="Arial" w:hAnsi="Arial"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D6CB" w14:textId="77777777" w:rsidR="004A09AD" w:rsidRDefault="004A09AD">
      <w:r>
        <w:separator/>
      </w:r>
    </w:p>
    <w:p w14:paraId="00C609CF" w14:textId="77777777" w:rsidR="004A09AD" w:rsidRDefault="004A09AD"/>
    <w:p w14:paraId="4872F86E" w14:textId="77777777" w:rsidR="004A09AD" w:rsidRDefault="004A09AD"/>
    <w:p w14:paraId="7DB17092" w14:textId="77777777" w:rsidR="004A09AD" w:rsidRDefault="004A09AD"/>
    <w:p w14:paraId="1B3889D3" w14:textId="77777777" w:rsidR="004A09AD" w:rsidRDefault="004A09AD"/>
  </w:footnote>
  <w:footnote w:type="continuationSeparator" w:id="0">
    <w:p w14:paraId="66806960" w14:textId="77777777" w:rsidR="004A09AD" w:rsidRDefault="004A09AD">
      <w:r>
        <w:continuationSeparator/>
      </w:r>
    </w:p>
    <w:p w14:paraId="67577DBC" w14:textId="77777777" w:rsidR="004A09AD" w:rsidRDefault="004A09AD"/>
    <w:p w14:paraId="227F8AC9" w14:textId="77777777" w:rsidR="004A09AD" w:rsidRDefault="004A09AD"/>
    <w:p w14:paraId="11FC13AB" w14:textId="77777777" w:rsidR="004A09AD" w:rsidRDefault="004A09AD"/>
    <w:p w14:paraId="0E8B4803" w14:textId="77777777" w:rsidR="004A09AD" w:rsidRDefault="004A0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92B1" w14:textId="77777777" w:rsidR="000A0E4D" w:rsidRDefault="000A0E4D"/>
  <w:p w14:paraId="52DB32C4" w14:textId="77777777" w:rsidR="000A0E4D" w:rsidRDefault="000A0E4D"/>
  <w:p w14:paraId="3E377852" w14:textId="77777777" w:rsidR="000A0E4D" w:rsidRDefault="000A0E4D"/>
  <w:p w14:paraId="710FC9F0" w14:textId="77777777" w:rsidR="000A0E4D" w:rsidRDefault="000A0E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81" w:type="dxa"/>
      <w:tblLayout w:type="fixed"/>
      <w:tblCellMar>
        <w:left w:w="70" w:type="dxa"/>
        <w:right w:w="70" w:type="dxa"/>
      </w:tblCellMar>
      <w:tblLook w:val="04A0" w:firstRow="1" w:lastRow="0" w:firstColumn="1" w:lastColumn="0" w:noHBand="0" w:noVBand="1"/>
    </w:tblPr>
    <w:tblGrid>
      <w:gridCol w:w="1346"/>
      <w:gridCol w:w="8682"/>
      <w:gridCol w:w="1241"/>
    </w:tblGrid>
    <w:tr w:rsidR="004208DC" w14:paraId="71D9ED96" w14:textId="77777777" w:rsidTr="004208DC">
      <w:trPr>
        <w:cantSplit/>
        <w:trHeight w:val="993"/>
      </w:trPr>
      <w:tc>
        <w:tcPr>
          <w:tcW w:w="1346" w:type="dxa"/>
          <w:vMerge w:val="restart"/>
        </w:tcPr>
        <w:p w14:paraId="215CBC7A" w14:textId="77777777" w:rsidR="004208DC" w:rsidRDefault="004208DC" w:rsidP="004208DC">
          <w:pPr>
            <w:pStyle w:val="Encabezado"/>
            <w:spacing w:line="276" w:lineRule="auto"/>
            <w:rPr>
              <w:lang w:eastAsia="en-US"/>
            </w:rPr>
          </w:pPr>
        </w:p>
        <w:p w14:paraId="7DB76457" w14:textId="77777777" w:rsidR="004208DC" w:rsidRDefault="004208DC" w:rsidP="004208DC">
          <w:pPr>
            <w:spacing w:line="276" w:lineRule="auto"/>
            <w:rPr>
              <w:lang w:eastAsia="en-US"/>
            </w:rPr>
          </w:pPr>
        </w:p>
        <w:p w14:paraId="7F915D81" w14:textId="77777777" w:rsidR="004208DC" w:rsidRDefault="004208DC" w:rsidP="004208DC">
          <w:pPr>
            <w:spacing w:line="276" w:lineRule="auto"/>
            <w:jc w:val="center"/>
            <w:rPr>
              <w:lang w:eastAsia="en-US"/>
            </w:rPr>
          </w:pPr>
        </w:p>
      </w:tc>
      <w:tc>
        <w:tcPr>
          <w:tcW w:w="8682" w:type="dxa"/>
          <w:vMerge w:val="restart"/>
        </w:tcPr>
        <w:p w14:paraId="06BD2078" w14:textId="77777777" w:rsidR="004208DC" w:rsidRDefault="004208DC" w:rsidP="004208DC">
          <w:pPr>
            <w:pStyle w:val="Encabezado"/>
            <w:spacing w:line="276" w:lineRule="auto"/>
            <w:rPr>
              <w:rFonts w:ascii="Gill Sans" w:hAnsi="Gill Sans"/>
              <w:sz w:val="14"/>
              <w:lang w:eastAsia="en-US"/>
            </w:rPr>
          </w:pPr>
        </w:p>
        <w:p w14:paraId="20933FC9" w14:textId="77777777" w:rsidR="004208DC" w:rsidRDefault="004208DC" w:rsidP="004208DC">
          <w:pPr>
            <w:pStyle w:val="Encabezado"/>
            <w:spacing w:line="276" w:lineRule="auto"/>
            <w:rPr>
              <w:rFonts w:ascii="Gill Sans" w:hAnsi="Gill Sans"/>
              <w:sz w:val="14"/>
              <w:lang w:eastAsia="en-US"/>
            </w:rPr>
          </w:pPr>
        </w:p>
        <w:p w14:paraId="4C02D198" w14:textId="77777777" w:rsidR="004208DC" w:rsidRDefault="004208DC" w:rsidP="004208DC">
          <w:pPr>
            <w:pStyle w:val="Encabezado"/>
            <w:spacing w:line="160" w:lineRule="atLeast"/>
            <w:rPr>
              <w:rFonts w:ascii="Gill Sans" w:hAnsi="Gill Sans"/>
              <w:sz w:val="14"/>
              <w:lang w:eastAsia="en-US"/>
            </w:rPr>
          </w:pPr>
        </w:p>
      </w:tc>
      <w:tc>
        <w:tcPr>
          <w:tcW w:w="1241" w:type="dxa"/>
          <w:tcBorders>
            <w:top w:val="nil"/>
            <w:left w:val="nil"/>
            <w:bottom w:val="single" w:sz="4" w:space="0" w:color="808080"/>
            <w:right w:val="nil"/>
          </w:tcBorders>
          <w:hideMark/>
        </w:tcPr>
        <w:p w14:paraId="232F8A50" w14:textId="77777777" w:rsidR="004208DC" w:rsidRDefault="004208DC" w:rsidP="004208DC">
          <w:pPr>
            <w:pStyle w:val="Encabezado"/>
            <w:spacing w:line="144" w:lineRule="atLeast"/>
            <w:rPr>
              <w:rFonts w:ascii="Gill Sans" w:hAnsi="Gill Sans"/>
              <w:sz w:val="14"/>
              <w:lang w:eastAsia="en-US"/>
            </w:rPr>
          </w:pPr>
          <w:r>
            <w:rPr>
              <w:noProof/>
            </w:rPr>
            <w:drawing>
              <wp:anchor distT="0" distB="0" distL="114300" distR="114300" simplePos="0" relativeHeight="251657216" behindDoc="0" locked="0" layoutInCell="1" allowOverlap="1" wp14:anchorId="7B18629F" wp14:editId="718C638C">
                <wp:simplePos x="0" y="0"/>
                <wp:positionH relativeFrom="column">
                  <wp:posOffset>136525</wp:posOffset>
                </wp:positionH>
                <wp:positionV relativeFrom="paragraph">
                  <wp:posOffset>96520</wp:posOffset>
                </wp:positionV>
                <wp:extent cx="426720" cy="445770"/>
                <wp:effectExtent l="0" t="0" r="0" b="0"/>
                <wp:wrapSquare wrapText="bothSides"/>
                <wp:docPr id="6" name="Imagen 6"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de una person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45770"/>
                        </a:xfrm>
                        <a:prstGeom prst="rect">
                          <a:avLst/>
                        </a:prstGeom>
                        <a:noFill/>
                      </pic:spPr>
                    </pic:pic>
                  </a:graphicData>
                </a:graphic>
                <wp14:sizeRelH relativeFrom="page">
                  <wp14:pctWidth>0</wp14:pctWidth>
                </wp14:sizeRelH>
                <wp14:sizeRelV relativeFrom="page">
                  <wp14:pctHeight>0</wp14:pctHeight>
                </wp14:sizeRelV>
              </wp:anchor>
            </w:drawing>
          </w:r>
        </w:p>
      </w:tc>
    </w:tr>
    <w:tr w:rsidR="004208DC" w14:paraId="0434D577" w14:textId="77777777" w:rsidTr="004208DC">
      <w:trPr>
        <w:cantSplit/>
        <w:trHeight w:val="541"/>
      </w:trPr>
      <w:tc>
        <w:tcPr>
          <w:tcW w:w="1346" w:type="dxa"/>
          <w:vMerge/>
          <w:vAlign w:val="center"/>
          <w:hideMark/>
        </w:tcPr>
        <w:p w14:paraId="507C7B1E" w14:textId="77777777" w:rsidR="004208DC" w:rsidRDefault="004208DC" w:rsidP="004208DC">
          <w:pPr>
            <w:rPr>
              <w:lang w:eastAsia="en-US"/>
            </w:rPr>
          </w:pPr>
        </w:p>
      </w:tc>
      <w:tc>
        <w:tcPr>
          <w:tcW w:w="8682" w:type="dxa"/>
          <w:vMerge/>
          <w:vAlign w:val="center"/>
          <w:hideMark/>
        </w:tcPr>
        <w:p w14:paraId="528C0FD4" w14:textId="77777777" w:rsidR="004208DC" w:rsidRDefault="004208DC" w:rsidP="004208DC">
          <w:pPr>
            <w:rPr>
              <w:rFonts w:ascii="Gill Sans" w:hAnsi="Gill Sans"/>
              <w:sz w:val="14"/>
              <w:lang w:eastAsia="en-US"/>
            </w:rPr>
          </w:pPr>
        </w:p>
      </w:tc>
      <w:tc>
        <w:tcPr>
          <w:tcW w:w="1241" w:type="dxa"/>
          <w:tcBorders>
            <w:top w:val="single" w:sz="4" w:space="0" w:color="808080"/>
            <w:left w:val="nil"/>
            <w:bottom w:val="nil"/>
            <w:right w:val="nil"/>
          </w:tcBorders>
          <w:hideMark/>
        </w:tcPr>
        <w:p w14:paraId="6248215D" w14:textId="77777777" w:rsidR="004208DC" w:rsidRDefault="004208DC" w:rsidP="004208DC">
          <w:pPr>
            <w:pStyle w:val="Encabezado"/>
            <w:spacing w:line="276" w:lineRule="auto"/>
            <w:rPr>
              <w:rFonts w:ascii="Gill Sans" w:hAnsi="Gill Sans"/>
              <w:sz w:val="14"/>
              <w:lang w:eastAsia="en-US"/>
            </w:rPr>
          </w:pPr>
          <w:r>
            <w:rPr>
              <w:noProof/>
            </w:rPr>
            <w:drawing>
              <wp:anchor distT="0" distB="0" distL="114300" distR="114300" simplePos="0" relativeHeight="251658240" behindDoc="0" locked="0" layoutInCell="1" allowOverlap="1" wp14:anchorId="31D3E061" wp14:editId="2853C015">
                <wp:simplePos x="0" y="0"/>
                <wp:positionH relativeFrom="margin">
                  <wp:posOffset>112395</wp:posOffset>
                </wp:positionH>
                <wp:positionV relativeFrom="margin">
                  <wp:posOffset>55880</wp:posOffset>
                </wp:positionV>
                <wp:extent cx="464820" cy="469900"/>
                <wp:effectExtent l="0" t="0" r="0" b="6350"/>
                <wp:wrapSquare wrapText="bothSides"/>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For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469900"/>
                        </a:xfrm>
                        <a:prstGeom prst="rect">
                          <a:avLst/>
                        </a:prstGeom>
                        <a:noFill/>
                      </pic:spPr>
                    </pic:pic>
                  </a:graphicData>
                </a:graphic>
                <wp14:sizeRelH relativeFrom="page">
                  <wp14:pctWidth>0</wp14:pctWidth>
                </wp14:sizeRelH>
                <wp14:sizeRelV relativeFrom="page">
                  <wp14:pctHeight>0</wp14:pctHeight>
                </wp14:sizeRelV>
              </wp:anchor>
            </w:drawing>
          </w:r>
        </w:p>
      </w:tc>
    </w:tr>
  </w:tbl>
  <w:p w14:paraId="79EDE030" w14:textId="77777777" w:rsidR="000A0E4D" w:rsidRDefault="000A0E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865" w:type="dxa"/>
      <w:tblLayout w:type="fixed"/>
      <w:tblCellMar>
        <w:left w:w="70" w:type="dxa"/>
        <w:right w:w="70" w:type="dxa"/>
      </w:tblCellMar>
      <w:tblLook w:val="04A0" w:firstRow="1" w:lastRow="0" w:firstColumn="1" w:lastColumn="0" w:noHBand="0" w:noVBand="1"/>
    </w:tblPr>
    <w:tblGrid>
      <w:gridCol w:w="1277"/>
      <w:gridCol w:w="7229"/>
      <w:gridCol w:w="2268"/>
    </w:tblGrid>
    <w:tr w:rsidR="004208DC" w14:paraId="1364E67C" w14:textId="77777777" w:rsidTr="004208DC">
      <w:trPr>
        <w:cantSplit/>
        <w:trHeight w:val="704"/>
      </w:trPr>
      <w:tc>
        <w:tcPr>
          <w:tcW w:w="1277" w:type="dxa"/>
          <w:vMerge w:val="restart"/>
          <w:hideMark/>
        </w:tcPr>
        <w:p w14:paraId="28B2ADED" w14:textId="77777777" w:rsidR="004208DC" w:rsidRDefault="008E7EA3" w:rsidP="004208DC">
          <w:pPr>
            <w:pStyle w:val="Encabezado"/>
            <w:spacing w:line="276" w:lineRule="auto"/>
            <w:rPr>
              <w:lang w:eastAsia="en-US"/>
            </w:rPr>
          </w:pPr>
          <w:bookmarkStart w:id="0" w:name="_Hlk165308608"/>
          <w:r>
            <w:object w:dxaOrig="1440" w:dyaOrig="1440" w14:anchorId="2FFCA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7pt;margin-top:3.95pt;width:48.35pt;height:53.45pt;z-index:251659264">
                <v:imagedata r:id="rId1" o:title=""/>
                <w10:wrap type="square"/>
              </v:shape>
              <o:OLEObject Type="Embed" ProgID="MSPhotoEd.3" ShapeID="_x0000_s2066" DrawAspect="Content" ObjectID="_1808126671" r:id="rId2"/>
            </w:object>
          </w:r>
        </w:p>
      </w:tc>
      <w:tc>
        <w:tcPr>
          <w:tcW w:w="7229" w:type="dxa"/>
          <w:vMerge w:val="restart"/>
        </w:tcPr>
        <w:p w14:paraId="69C73716" w14:textId="77777777" w:rsidR="004208DC" w:rsidRDefault="004208DC" w:rsidP="004208DC">
          <w:pPr>
            <w:pStyle w:val="Encabezado"/>
            <w:spacing w:line="276" w:lineRule="auto"/>
            <w:rPr>
              <w:rFonts w:ascii="Gill Sans" w:hAnsi="Gill Sans"/>
              <w:sz w:val="14"/>
              <w:szCs w:val="20"/>
              <w:lang w:eastAsia="en-US"/>
            </w:rPr>
          </w:pPr>
          <w:r>
            <w:rPr>
              <w:noProof/>
            </w:rPr>
            <w:drawing>
              <wp:anchor distT="0" distB="0" distL="114300" distR="114300" simplePos="0" relativeHeight="251656192" behindDoc="0" locked="0" layoutInCell="1" allowOverlap="1" wp14:anchorId="0B89EFF4" wp14:editId="45C722E1">
                <wp:simplePos x="0" y="0"/>
                <wp:positionH relativeFrom="margin">
                  <wp:posOffset>3200400</wp:posOffset>
                </wp:positionH>
                <wp:positionV relativeFrom="margin">
                  <wp:posOffset>96520</wp:posOffset>
                </wp:positionV>
                <wp:extent cx="721995" cy="728980"/>
                <wp:effectExtent l="0" t="0" r="1905" b="0"/>
                <wp:wrapSquare wrapText="bothSides"/>
                <wp:docPr id="4" name="Imagen 4"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Form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1995" cy="728980"/>
                        </a:xfrm>
                        <a:prstGeom prst="rect">
                          <a:avLst/>
                        </a:prstGeom>
                        <a:noFill/>
                      </pic:spPr>
                    </pic:pic>
                  </a:graphicData>
                </a:graphic>
                <wp14:sizeRelH relativeFrom="page">
                  <wp14:pctWidth>0</wp14:pctWidth>
                </wp14:sizeRelH>
                <wp14:sizeRelV relativeFrom="page">
                  <wp14:pctHeight>0</wp14:pctHeight>
                </wp14:sizeRelV>
              </wp:anchor>
            </w:drawing>
          </w:r>
        </w:p>
        <w:p w14:paraId="1A9934FD" w14:textId="77777777" w:rsidR="004208DC" w:rsidRDefault="004208DC" w:rsidP="004208DC">
          <w:pPr>
            <w:pStyle w:val="Encabezado"/>
            <w:spacing w:line="276" w:lineRule="auto"/>
            <w:jc w:val="center"/>
            <w:rPr>
              <w:rFonts w:ascii="Gill Sans" w:hAnsi="Gill Sans"/>
              <w:sz w:val="14"/>
              <w:szCs w:val="20"/>
              <w:lang w:eastAsia="en-US"/>
            </w:rPr>
          </w:pPr>
        </w:p>
        <w:p w14:paraId="02929A44" w14:textId="77777777" w:rsidR="004208DC" w:rsidRDefault="004208DC" w:rsidP="004208DC">
          <w:pPr>
            <w:pStyle w:val="Encabezado"/>
            <w:rPr>
              <w:rFonts w:ascii="Gill Sans" w:hAnsi="Gill Sans"/>
              <w:sz w:val="20"/>
              <w:szCs w:val="20"/>
              <w:lang w:eastAsia="en-US"/>
            </w:rPr>
          </w:pPr>
          <w:r>
            <w:rPr>
              <w:rFonts w:ascii="Gill Sans" w:hAnsi="Gill Sans"/>
              <w:sz w:val="20"/>
              <w:szCs w:val="20"/>
              <w:lang w:eastAsia="en-US"/>
            </w:rPr>
            <w:t xml:space="preserve">MINISTERIO </w:t>
          </w:r>
        </w:p>
        <w:p w14:paraId="4D34D9B3" w14:textId="77777777" w:rsidR="004208DC" w:rsidRDefault="004208DC" w:rsidP="004208DC">
          <w:pPr>
            <w:pStyle w:val="Encabezado"/>
            <w:rPr>
              <w:rFonts w:ascii="Gill Sans" w:hAnsi="Gill Sans"/>
              <w:sz w:val="20"/>
              <w:szCs w:val="20"/>
              <w:lang w:eastAsia="en-US"/>
            </w:rPr>
          </w:pPr>
          <w:r>
            <w:rPr>
              <w:rFonts w:ascii="Gill Sans" w:hAnsi="Gill Sans"/>
              <w:sz w:val="20"/>
              <w:szCs w:val="20"/>
              <w:lang w:eastAsia="en-US"/>
            </w:rPr>
            <w:t>DE EDUCACIÓN, FORMACIÓN PROFESIONAL</w:t>
          </w:r>
        </w:p>
        <w:p w14:paraId="7F908E4E" w14:textId="77777777" w:rsidR="004208DC" w:rsidRDefault="004208DC" w:rsidP="004208DC">
          <w:pPr>
            <w:pStyle w:val="Encabezado"/>
            <w:rPr>
              <w:rFonts w:ascii="Gill Sans" w:hAnsi="Gill Sans"/>
              <w:sz w:val="14"/>
              <w:szCs w:val="20"/>
              <w:lang w:eastAsia="en-US"/>
            </w:rPr>
          </w:pPr>
          <w:r>
            <w:rPr>
              <w:rFonts w:ascii="Gill Sans" w:hAnsi="Gill Sans"/>
              <w:sz w:val="20"/>
              <w:szCs w:val="20"/>
              <w:lang w:eastAsia="en-US"/>
            </w:rPr>
            <w:t>Y DEPORTES</w:t>
          </w:r>
        </w:p>
      </w:tc>
      <w:tc>
        <w:tcPr>
          <w:tcW w:w="2268" w:type="dxa"/>
          <w:shd w:val="pct5" w:color="000000" w:fill="FFFFFF"/>
        </w:tcPr>
        <w:p w14:paraId="67B034DA" w14:textId="77777777" w:rsidR="004208DC" w:rsidRDefault="004208DC" w:rsidP="004208DC">
          <w:pPr>
            <w:pStyle w:val="Encabezado"/>
            <w:spacing w:line="276" w:lineRule="auto"/>
            <w:rPr>
              <w:rFonts w:ascii="Gill Sans" w:hAnsi="Gill Sans"/>
              <w:sz w:val="14"/>
              <w:szCs w:val="14"/>
              <w:lang w:eastAsia="en-US"/>
            </w:rPr>
          </w:pPr>
        </w:p>
        <w:p w14:paraId="6DE88C66" w14:textId="77777777" w:rsidR="004208DC" w:rsidRDefault="004208DC" w:rsidP="004208DC">
          <w:pPr>
            <w:pStyle w:val="Encabezado"/>
            <w:spacing w:line="276" w:lineRule="auto"/>
            <w:rPr>
              <w:rFonts w:ascii="Gill Sans" w:hAnsi="Gill Sans"/>
              <w:sz w:val="14"/>
              <w:szCs w:val="14"/>
              <w:lang w:eastAsia="en-US"/>
            </w:rPr>
          </w:pPr>
          <w:r>
            <w:rPr>
              <w:rFonts w:ascii="Gill Sans" w:hAnsi="Gill Sans"/>
              <w:sz w:val="14"/>
              <w:szCs w:val="14"/>
              <w:lang w:eastAsia="en-US"/>
            </w:rPr>
            <w:t>SECRETARÍA GENERAL</w:t>
          </w:r>
        </w:p>
        <w:p w14:paraId="0D5F12E7" w14:textId="77777777" w:rsidR="004208DC" w:rsidRDefault="004208DC" w:rsidP="004208DC">
          <w:pPr>
            <w:pStyle w:val="Encabezado"/>
            <w:spacing w:line="276" w:lineRule="auto"/>
            <w:rPr>
              <w:rFonts w:ascii="Gill Sans" w:hAnsi="Gill Sans"/>
              <w:sz w:val="14"/>
              <w:szCs w:val="14"/>
              <w:lang w:eastAsia="en-US"/>
            </w:rPr>
          </w:pPr>
          <w:r>
            <w:rPr>
              <w:rFonts w:ascii="Gill Sans" w:hAnsi="Gill Sans"/>
              <w:sz w:val="14"/>
              <w:szCs w:val="14"/>
              <w:lang w:eastAsia="en-US"/>
            </w:rPr>
            <w:t>DE FORMACIÓN PROFESIONAL</w:t>
          </w:r>
        </w:p>
      </w:tc>
    </w:tr>
    <w:tr w:rsidR="004208DC" w14:paraId="22697BEB" w14:textId="77777777" w:rsidTr="004208DC">
      <w:trPr>
        <w:cantSplit/>
        <w:trHeight w:val="714"/>
      </w:trPr>
      <w:tc>
        <w:tcPr>
          <w:tcW w:w="1277" w:type="dxa"/>
          <w:vMerge/>
          <w:vAlign w:val="center"/>
          <w:hideMark/>
        </w:tcPr>
        <w:p w14:paraId="20EAF03A" w14:textId="77777777" w:rsidR="004208DC" w:rsidRDefault="004208DC" w:rsidP="004208DC">
          <w:pPr>
            <w:rPr>
              <w:lang w:eastAsia="en-US"/>
            </w:rPr>
          </w:pPr>
        </w:p>
      </w:tc>
      <w:tc>
        <w:tcPr>
          <w:tcW w:w="7229" w:type="dxa"/>
          <w:vMerge/>
          <w:vAlign w:val="center"/>
          <w:hideMark/>
        </w:tcPr>
        <w:p w14:paraId="700E97FD" w14:textId="77777777" w:rsidR="004208DC" w:rsidRDefault="004208DC" w:rsidP="004208DC">
          <w:pPr>
            <w:rPr>
              <w:rFonts w:ascii="Gill Sans" w:hAnsi="Gill Sans"/>
              <w:sz w:val="14"/>
              <w:szCs w:val="20"/>
              <w:lang w:eastAsia="en-US"/>
            </w:rPr>
          </w:pPr>
        </w:p>
      </w:tc>
      <w:tc>
        <w:tcPr>
          <w:tcW w:w="2268" w:type="dxa"/>
        </w:tcPr>
        <w:p w14:paraId="7AE9CA94" w14:textId="77777777" w:rsidR="004208DC" w:rsidRDefault="004208DC" w:rsidP="004208DC">
          <w:pPr>
            <w:pStyle w:val="Encabezado"/>
            <w:spacing w:line="276" w:lineRule="auto"/>
            <w:rPr>
              <w:rFonts w:ascii="Gill Sans" w:hAnsi="Gill Sans"/>
              <w:sz w:val="14"/>
              <w:szCs w:val="14"/>
              <w:lang w:eastAsia="en-US"/>
            </w:rPr>
          </w:pPr>
        </w:p>
        <w:p w14:paraId="760D91C3" w14:textId="77777777" w:rsidR="004208DC" w:rsidRDefault="004208DC" w:rsidP="004208DC">
          <w:pPr>
            <w:pStyle w:val="Encabezado"/>
            <w:spacing w:line="276" w:lineRule="auto"/>
            <w:rPr>
              <w:rFonts w:ascii="Gill Sans" w:hAnsi="Gill Sans"/>
              <w:sz w:val="14"/>
              <w:szCs w:val="14"/>
              <w:lang w:eastAsia="en-US"/>
            </w:rPr>
          </w:pPr>
          <w:r>
            <w:rPr>
              <w:rFonts w:ascii="Gill Sans" w:hAnsi="Gill Sans"/>
              <w:sz w:val="14"/>
              <w:szCs w:val="14"/>
              <w:lang w:eastAsia="en-US"/>
            </w:rPr>
            <w:t>INSTITUTO NACIONAL</w:t>
          </w:r>
        </w:p>
        <w:p w14:paraId="019DEBBE" w14:textId="77777777" w:rsidR="004208DC" w:rsidRDefault="004208DC" w:rsidP="004208DC">
          <w:pPr>
            <w:pStyle w:val="Encabezado"/>
            <w:spacing w:line="276" w:lineRule="auto"/>
            <w:rPr>
              <w:rFonts w:ascii="Gill Sans" w:hAnsi="Gill Sans"/>
              <w:sz w:val="14"/>
              <w:szCs w:val="14"/>
              <w:lang w:eastAsia="en-US"/>
            </w:rPr>
          </w:pPr>
          <w:r>
            <w:rPr>
              <w:rFonts w:ascii="Gill Sans" w:hAnsi="Gill Sans"/>
              <w:sz w:val="14"/>
              <w:szCs w:val="14"/>
              <w:lang w:eastAsia="en-US"/>
            </w:rPr>
            <w:t>DE LAS CUALIFICACIONES</w:t>
          </w:r>
        </w:p>
      </w:tc>
      <w:bookmarkEnd w:id="0"/>
    </w:tr>
  </w:tbl>
  <w:p w14:paraId="43C39A13" w14:textId="77777777" w:rsidR="001670DF" w:rsidRDefault="001670DF" w:rsidP="00F178E4">
    <w:pPr>
      <w:pStyle w:val="Encabezado"/>
    </w:pPr>
  </w:p>
  <w:p w14:paraId="41FA969E" w14:textId="77777777" w:rsidR="001670DF" w:rsidRDefault="001670DF" w:rsidP="00F178E4">
    <w:pPr>
      <w:pStyle w:val="Encabezado"/>
    </w:pPr>
  </w:p>
  <w:p w14:paraId="4571071C" w14:textId="77777777" w:rsidR="001670DF" w:rsidRDefault="001670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78D"/>
    <w:multiLevelType w:val="hybridMultilevel"/>
    <w:tmpl w:val="4B8EDC4A"/>
    <w:lvl w:ilvl="0" w:tplc="1DC0D9A8">
      <w:numFmt w:val="bullet"/>
      <w:lvlText w:val="-"/>
      <w:lvlJc w:val="left"/>
      <w:pPr>
        <w:tabs>
          <w:tab w:val="num" w:pos="720"/>
        </w:tabs>
        <w:ind w:left="720" w:hanging="360"/>
      </w:pPr>
      <w:rPr>
        <w:rFonts w:ascii="Arial" w:eastAsia="Times New Roman" w:hAnsi="Arial" w:cs="Arial" w:hint="default"/>
      </w:rPr>
    </w:lvl>
    <w:lvl w:ilvl="1" w:tplc="F46803AA">
      <w:numFmt w:val="bullet"/>
      <w:lvlText w:val="-"/>
      <w:lvlJc w:val="left"/>
      <w:pPr>
        <w:tabs>
          <w:tab w:val="num" w:pos="1440"/>
        </w:tabs>
        <w:ind w:left="1440" w:hanging="360"/>
      </w:pPr>
      <w:rPr>
        <w:rFonts w:ascii="Calibri" w:eastAsia="Calibri" w:hAnsi="Calibri"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0586A"/>
    <w:multiLevelType w:val="multilevel"/>
    <w:tmpl w:val="5A9202B4"/>
    <w:lvl w:ilvl="0">
      <w:start w:val="4"/>
      <w:numFmt w:val="decimal"/>
      <w:lvlText w:val="%1"/>
      <w:lvlJc w:val="left"/>
      <w:pPr>
        <w:tabs>
          <w:tab w:val="num" w:pos="360"/>
        </w:tabs>
        <w:ind w:left="360" w:hanging="360"/>
      </w:pPr>
      <w:rPr>
        <w:rFonts w:hint="default"/>
      </w:rPr>
    </w:lvl>
    <w:lvl w:ilvl="1">
      <w:start w:val="2"/>
      <w:numFmt w:val="decimal"/>
      <w:pStyle w:val="Acreditacion31"/>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8640"/>
        </w:tabs>
        <w:ind w:left="8640" w:hanging="1080"/>
      </w:pPr>
      <w:rPr>
        <w:rFonts w:hint="default"/>
      </w:rPr>
    </w:lvl>
    <w:lvl w:ilvl="8">
      <w:start w:val="1"/>
      <w:numFmt w:val="decimal"/>
      <w:lvlText w:val="%1.%2.%3.%4.%5.%6.%7.%8.%9"/>
      <w:lvlJc w:val="left"/>
      <w:pPr>
        <w:tabs>
          <w:tab w:val="num" w:pos="10080"/>
        </w:tabs>
        <w:ind w:left="10080" w:hanging="1440"/>
      </w:pPr>
      <w:rPr>
        <w:rFonts w:hint="default"/>
      </w:rPr>
    </w:lvl>
  </w:abstractNum>
  <w:abstractNum w:abstractNumId="2" w15:restartNumberingAfterBreak="0">
    <w:nsid w:val="0DAC3D37"/>
    <w:multiLevelType w:val="hybridMultilevel"/>
    <w:tmpl w:val="9E14CC66"/>
    <w:lvl w:ilvl="0" w:tplc="35B60566">
      <w:numFmt w:val="bullet"/>
      <w:lvlText w:val="-"/>
      <w:lvlJc w:val="left"/>
      <w:pPr>
        <w:ind w:left="1440" w:hanging="360"/>
      </w:pPr>
      <w:rPr>
        <w:rFonts w:ascii="Arial" w:eastAsia="Times New Roman" w:hAnsi="Arial" w:cs="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DEA71CF"/>
    <w:multiLevelType w:val="multilevel"/>
    <w:tmpl w:val="AC3646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F61528"/>
    <w:multiLevelType w:val="hybridMultilevel"/>
    <w:tmpl w:val="CC52241C"/>
    <w:lvl w:ilvl="0" w:tplc="CBEC9554">
      <w:start w:val="6"/>
      <w:numFmt w:val="lowerLetter"/>
      <w:lvlText w:val="%1)"/>
      <w:lvlJc w:val="left"/>
      <w:pPr>
        <w:tabs>
          <w:tab w:val="num" w:pos="928"/>
        </w:tabs>
        <w:ind w:left="928" w:hanging="360"/>
      </w:pPr>
      <w:rPr>
        <w:rFonts w:ascii="Arial" w:hAnsi="Arial"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3363F"/>
    <w:multiLevelType w:val="hybridMultilevel"/>
    <w:tmpl w:val="07AEDE6E"/>
    <w:lvl w:ilvl="0" w:tplc="37A66772">
      <w:start w:val="6"/>
      <w:numFmt w:val="lowerLetter"/>
      <w:lvlText w:val="%1)"/>
      <w:lvlJc w:val="left"/>
      <w:pPr>
        <w:tabs>
          <w:tab w:val="num" w:pos="927"/>
        </w:tabs>
        <w:ind w:left="927"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317050"/>
    <w:multiLevelType w:val="hybridMultilevel"/>
    <w:tmpl w:val="0770A252"/>
    <w:lvl w:ilvl="0" w:tplc="57A0E97C">
      <w:start w:val="1"/>
      <w:numFmt w:val="lowerLetter"/>
      <w:lvlText w:val="%1)"/>
      <w:lvlJc w:val="left"/>
      <w:pPr>
        <w:tabs>
          <w:tab w:val="num" w:pos="810"/>
        </w:tabs>
        <w:ind w:left="810" w:hanging="360"/>
      </w:pPr>
      <w:rPr>
        <w:rFonts w:hint="default"/>
      </w:rPr>
    </w:lvl>
    <w:lvl w:ilvl="1" w:tplc="CE88F2E2">
      <w:start w:val="1"/>
      <w:numFmt w:val="decimal"/>
      <w:lvlText w:val="%2."/>
      <w:lvlJc w:val="left"/>
      <w:pPr>
        <w:tabs>
          <w:tab w:val="num" w:pos="1530"/>
        </w:tabs>
        <w:ind w:left="1530" w:hanging="360"/>
      </w:pPr>
      <w:rPr>
        <w:rFonts w:hint="default"/>
      </w:r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abstractNum w:abstractNumId="7" w15:restartNumberingAfterBreak="0">
    <w:nsid w:val="196619B4"/>
    <w:multiLevelType w:val="hybridMultilevel"/>
    <w:tmpl w:val="8AD693E6"/>
    <w:lvl w:ilvl="0" w:tplc="57A0E97C">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699"/>
        </w:tabs>
        <w:ind w:left="1699" w:hanging="360"/>
      </w:pPr>
    </w:lvl>
    <w:lvl w:ilvl="2" w:tplc="0C0A001B" w:tentative="1">
      <w:start w:val="1"/>
      <w:numFmt w:val="lowerRoman"/>
      <w:lvlText w:val="%3."/>
      <w:lvlJc w:val="right"/>
      <w:pPr>
        <w:tabs>
          <w:tab w:val="num" w:pos="2419"/>
        </w:tabs>
        <w:ind w:left="2419" w:hanging="180"/>
      </w:pPr>
    </w:lvl>
    <w:lvl w:ilvl="3" w:tplc="0C0A000F" w:tentative="1">
      <w:start w:val="1"/>
      <w:numFmt w:val="decimal"/>
      <w:lvlText w:val="%4."/>
      <w:lvlJc w:val="left"/>
      <w:pPr>
        <w:tabs>
          <w:tab w:val="num" w:pos="3139"/>
        </w:tabs>
        <w:ind w:left="3139" w:hanging="360"/>
      </w:pPr>
    </w:lvl>
    <w:lvl w:ilvl="4" w:tplc="0C0A0019" w:tentative="1">
      <w:start w:val="1"/>
      <w:numFmt w:val="lowerLetter"/>
      <w:lvlText w:val="%5."/>
      <w:lvlJc w:val="left"/>
      <w:pPr>
        <w:tabs>
          <w:tab w:val="num" w:pos="3859"/>
        </w:tabs>
        <w:ind w:left="3859" w:hanging="360"/>
      </w:pPr>
    </w:lvl>
    <w:lvl w:ilvl="5" w:tplc="0C0A001B" w:tentative="1">
      <w:start w:val="1"/>
      <w:numFmt w:val="lowerRoman"/>
      <w:lvlText w:val="%6."/>
      <w:lvlJc w:val="right"/>
      <w:pPr>
        <w:tabs>
          <w:tab w:val="num" w:pos="4579"/>
        </w:tabs>
        <w:ind w:left="4579" w:hanging="180"/>
      </w:pPr>
    </w:lvl>
    <w:lvl w:ilvl="6" w:tplc="0C0A000F" w:tentative="1">
      <w:start w:val="1"/>
      <w:numFmt w:val="decimal"/>
      <w:lvlText w:val="%7."/>
      <w:lvlJc w:val="left"/>
      <w:pPr>
        <w:tabs>
          <w:tab w:val="num" w:pos="5299"/>
        </w:tabs>
        <w:ind w:left="5299" w:hanging="360"/>
      </w:pPr>
    </w:lvl>
    <w:lvl w:ilvl="7" w:tplc="0C0A0019" w:tentative="1">
      <w:start w:val="1"/>
      <w:numFmt w:val="lowerLetter"/>
      <w:lvlText w:val="%8."/>
      <w:lvlJc w:val="left"/>
      <w:pPr>
        <w:tabs>
          <w:tab w:val="num" w:pos="6019"/>
        </w:tabs>
        <w:ind w:left="6019" w:hanging="360"/>
      </w:pPr>
    </w:lvl>
    <w:lvl w:ilvl="8" w:tplc="0C0A001B" w:tentative="1">
      <w:start w:val="1"/>
      <w:numFmt w:val="lowerRoman"/>
      <w:lvlText w:val="%9."/>
      <w:lvlJc w:val="right"/>
      <w:pPr>
        <w:tabs>
          <w:tab w:val="num" w:pos="6739"/>
        </w:tabs>
        <w:ind w:left="6739" w:hanging="180"/>
      </w:pPr>
    </w:lvl>
  </w:abstractNum>
  <w:abstractNum w:abstractNumId="8" w15:restartNumberingAfterBreak="0">
    <w:nsid w:val="200062BB"/>
    <w:multiLevelType w:val="multilevel"/>
    <w:tmpl w:val="26165CEC"/>
    <w:lvl w:ilvl="0">
      <w:start w:val="1"/>
      <w:numFmt w:val="decimal"/>
      <w:pStyle w:val="Acreditacin2"/>
      <w:lvlText w:val="%1."/>
      <w:lvlJc w:val="left"/>
      <w:pPr>
        <w:tabs>
          <w:tab w:val="num" w:pos="2346"/>
        </w:tabs>
        <w:ind w:left="2346" w:hanging="930"/>
      </w:pPr>
      <w:rPr>
        <w:rFonts w:hint="default"/>
      </w:rPr>
    </w:lvl>
    <w:lvl w:ilvl="1">
      <w:start w:val="1"/>
      <w:numFmt w:val="decimal"/>
      <w:pStyle w:val="Acreditacin21"/>
      <w:isLgl/>
      <w:lvlText w:val="%1.%2."/>
      <w:lvlJc w:val="left"/>
      <w:pPr>
        <w:tabs>
          <w:tab w:val="num" w:pos="2586"/>
        </w:tabs>
        <w:ind w:left="2586" w:hanging="1170"/>
      </w:pPr>
      <w:rPr>
        <w:rFonts w:hint="default"/>
        <w:sz w:val="20"/>
        <w:szCs w:val="20"/>
      </w:rPr>
    </w:lvl>
    <w:lvl w:ilvl="2">
      <w:start w:val="1"/>
      <w:numFmt w:val="decimal"/>
      <w:isLgl/>
      <w:lvlText w:val="%1.%2.%3."/>
      <w:lvlJc w:val="left"/>
      <w:pPr>
        <w:tabs>
          <w:tab w:val="num" w:pos="2586"/>
        </w:tabs>
        <w:ind w:left="2586" w:hanging="1170"/>
      </w:pPr>
      <w:rPr>
        <w:rFonts w:hint="default"/>
      </w:rPr>
    </w:lvl>
    <w:lvl w:ilvl="3">
      <w:start w:val="1"/>
      <w:numFmt w:val="decimal"/>
      <w:isLgl/>
      <w:lvlText w:val="%1.%2.%3.%4."/>
      <w:lvlJc w:val="left"/>
      <w:pPr>
        <w:tabs>
          <w:tab w:val="num" w:pos="2586"/>
        </w:tabs>
        <w:ind w:left="2586" w:hanging="1170"/>
      </w:pPr>
      <w:rPr>
        <w:rFonts w:hint="default"/>
      </w:rPr>
    </w:lvl>
    <w:lvl w:ilvl="4">
      <w:start w:val="1"/>
      <w:numFmt w:val="decimal"/>
      <w:isLgl/>
      <w:lvlText w:val="%1.%2.%3.%4.%5."/>
      <w:lvlJc w:val="left"/>
      <w:pPr>
        <w:tabs>
          <w:tab w:val="num" w:pos="2586"/>
        </w:tabs>
        <w:ind w:left="2586" w:hanging="1170"/>
      </w:pPr>
      <w:rPr>
        <w:rFonts w:hint="default"/>
      </w:rPr>
    </w:lvl>
    <w:lvl w:ilvl="5">
      <w:start w:val="1"/>
      <w:numFmt w:val="decimal"/>
      <w:isLgl/>
      <w:lvlText w:val="%1.%2.%3.%4.%5.%6."/>
      <w:lvlJc w:val="left"/>
      <w:pPr>
        <w:tabs>
          <w:tab w:val="num" w:pos="2586"/>
        </w:tabs>
        <w:ind w:left="2586" w:hanging="1170"/>
      </w:pPr>
      <w:rPr>
        <w:rFonts w:hint="default"/>
      </w:rPr>
    </w:lvl>
    <w:lvl w:ilvl="6">
      <w:start w:val="1"/>
      <w:numFmt w:val="decimal"/>
      <w:isLgl/>
      <w:lvlText w:val="%1.%2.%3.%4.%5.%6.%7."/>
      <w:lvlJc w:val="left"/>
      <w:pPr>
        <w:tabs>
          <w:tab w:val="num" w:pos="2856"/>
        </w:tabs>
        <w:ind w:left="2856" w:hanging="1440"/>
      </w:pPr>
      <w:rPr>
        <w:rFonts w:hint="default"/>
      </w:rPr>
    </w:lvl>
    <w:lvl w:ilvl="7">
      <w:start w:val="1"/>
      <w:numFmt w:val="decimal"/>
      <w:isLgl/>
      <w:lvlText w:val="%1.%2.%3.%4.%5.%6.%7.%8."/>
      <w:lvlJc w:val="left"/>
      <w:pPr>
        <w:tabs>
          <w:tab w:val="num" w:pos="2856"/>
        </w:tabs>
        <w:ind w:left="2856" w:hanging="1440"/>
      </w:pPr>
      <w:rPr>
        <w:rFonts w:hint="default"/>
      </w:rPr>
    </w:lvl>
    <w:lvl w:ilvl="8">
      <w:start w:val="1"/>
      <w:numFmt w:val="decimal"/>
      <w:isLgl/>
      <w:lvlText w:val="%1.%2.%3.%4.%5.%6.%7.%8.%9."/>
      <w:lvlJc w:val="left"/>
      <w:pPr>
        <w:tabs>
          <w:tab w:val="num" w:pos="3216"/>
        </w:tabs>
        <w:ind w:left="3216" w:hanging="1800"/>
      </w:pPr>
      <w:rPr>
        <w:rFonts w:hint="default"/>
      </w:rPr>
    </w:lvl>
  </w:abstractNum>
  <w:abstractNum w:abstractNumId="9" w15:restartNumberingAfterBreak="0">
    <w:nsid w:val="22984D4C"/>
    <w:multiLevelType w:val="multilevel"/>
    <w:tmpl w:val="9D88E0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i w:val="0"/>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 w15:restartNumberingAfterBreak="0">
    <w:nsid w:val="266D5EFC"/>
    <w:multiLevelType w:val="hybridMultilevel"/>
    <w:tmpl w:val="A1888C62"/>
    <w:lvl w:ilvl="0" w:tplc="1DC0D9A8">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E72C0"/>
    <w:multiLevelType w:val="hybridMultilevel"/>
    <w:tmpl w:val="109448EE"/>
    <w:lvl w:ilvl="0" w:tplc="611CC8C0">
      <w:start w:val="1"/>
      <w:numFmt w:val="bullet"/>
      <w:pStyle w:val="Acreditacionguiones"/>
      <w:lvlText w:val="-"/>
      <w:lvlJc w:val="left"/>
      <w:pPr>
        <w:tabs>
          <w:tab w:val="num" w:pos="2236"/>
        </w:tabs>
        <w:ind w:left="2236" w:hanging="360"/>
      </w:pPr>
      <w:rPr>
        <w:rFonts w:ascii="Arial" w:eastAsia="Times New Roman" w:hAnsi="Arial" w:cs="Arial" w:hint="default"/>
      </w:rPr>
    </w:lvl>
    <w:lvl w:ilvl="1" w:tplc="0C0A0003">
      <w:start w:val="1"/>
      <w:numFmt w:val="bullet"/>
      <w:lvlText w:val="o"/>
      <w:lvlJc w:val="left"/>
      <w:pPr>
        <w:tabs>
          <w:tab w:val="num" w:pos="2956"/>
        </w:tabs>
        <w:ind w:left="2956" w:hanging="360"/>
      </w:pPr>
      <w:rPr>
        <w:rFonts w:ascii="Courier New" w:hAnsi="Courier New" w:cs="Courier New" w:hint="default"/>
      </w:rPr>
    </w:lvl>
    <w:lvl w:ilvl="2" w:tplc="0C0A0005" w:tentative="1">
      <w:start w:val="1"/>
      <w:numFmt w:val="bullet"/>
      <w:lvlText w:val=""/>
      <w:lvlJc w:val="left"/>
      <w:pPr>
        <w:tabs>
          <w:tab w:val="num" w:pos="3676"/>
        </w:tabs>
        <w:ind w:left="3676" w:hanging="360"/>
      </w:pPr>
      <w:rPr>
        <w:rFonts w:ascii="Wingdings" w:hAnsi="Wingdings" w:hint="default"/>
      </w:rPr>
    </w:lvl>
    <w:lvl w:ilvl="3" w:tplc="0C0A0001" w:tentative="1">
      <w:start w:val="1"/>
      <w:numFmt w:val="bullet"/>
      <w:lvlText w:val=""/>
      <w:lvlJc w:val="left"/>
      <w:pPr>
        <w:tabs>
          <w:tab w:val="num" w:pos="4396"/>
        </w:tabs>
        <w:ind w:left="4396" w:hanging="360"/>
      </w:pPr>
      <w:rPr>
        <w:rFonts w:ascii="Symbol" w:hAnsi="Symbol" w:hint="default"/>
      </w:rPr>
    </w:lvl>
    <w:lvl w:ilvl="4" w:tplc="0C0A0003" w:tentative="1">
      <w:start w:val="1"/>
      <w:numFmt w:val="bullet"/>
      <w:lvlText w:val="o"/>
      <w:lvlJc w:val="left"/>
      <w:pPr>
        <w:tabs>
          <w:tab w:val="num" w:pos="5116"/>
        </w:tabs>
        <w:ind w:left="5116" w:hanging="360"/>
      </w:pPr>
      <w:rPr>
        <w:rFonts w:ascii="Courier New" w:hAnsi="Courier New" w:cs="Courier New" w:hint="default"/>
      </w:rPr>
    </w:lvl>
    <w:lvl w:ilvl="5" w:tplc="0C0A0005" w:tentative="1">
      <w:start w:val="1"/>
      <w:numFmt w:val="bullet"/>
      <w:lvlText w:val=""/>
      <w:lvlJc w:val="left"/>
      <w:pPr>
        <w:tabs>
          <w:tab w:val="num" w:pos="5836"/>
        </w:tabs>
        <w:ind w:left="5836" w:hanging="360"/>
      </w:pPr>
      <w:rPr>
        <w:rFonts w:ascii="Wingdings" w:hAnsi="Wingdings" w:hint="default"/>
      </w:rPr>
    </w:lvl>
    <w:lvl w:ilvl="6" w:tplc="0C0A0001" w:tentative="1">
      <w:start w:val="1"/>
      <w:numFmt w:val="bullet"/>
      <w:lvlText w:val=""/>
      <w:lvlJc w:val="left"/>
      <w:pPr>
        <w:tabs>
          <w:tab w:val="num" w:pos="6556"/>
        </w:tabs>
        <w:ind w:left="6556" w:hanging="360"/>
      </w:pPr>
      <w:rPr>
        <w:rFonts w:ascii="Symbol" w:hAnsi="Symbol" w:hint="default"/>
      </w:rPr>
    </w:lvl>
    <w:lvl w:ilvl="7" w:tplc="0C0A0003" w:tentative="1">
      <w:start w:val="1"/>
      <w:numFmt w:val="bullet"/>
      <w:lvlText w:val="o"/>
      <w:lvlJc w:val="left"/>
      <w:pPr>
        <w:tabs>
          <w:tab w:val="num" w:pos="7276"/>
        </w:tabs>
        <w:ind w:left="7276" w:hanging="360"/>
      </w:pPr>
      <w:rPr>
        <w:rFonts w:ascii="Courier New" w:hAnsi="Courier New" w:cs="Courier New" w:hint="default"/>
      </w:rPr>
    </w:lvl>
    <w:lvl w:ilvl="8" w:tplc="0C0A0005" w:tentative="1">
      <w:start w:val="1"/>
      <w:numFmt w:val="bullet"/>
      <w:lvlText w:val=""/>
      <w:lvlJc w:val="left"/>
      <w:pPr>
        <w:tabs>
          <w:tab w:val="num" w:pos="7996"/>
        </w:tabs>
        <w:ind w:left="7996" w:hanging="360"/>
      </w:pPr>
      <w:rPr>
        <w:rFonts w:ascii="Wingdings" w:hAnsi="Wingdings" w:hint="default"/>
      </w:rPr>
    </w:lvl>
  </w:abstractNum>
  <w:abstractNum w:abstractNumId="12" w15:restartNumberingAfterBreak="0">
    <w:nsid w:val="3EB02AC9"/>
    <w:multiLevelType w:val="multilevel"/>
    <w:tmpl w:val="4D842A40"/>
    <w:lvl w:ilvl="0">
      <w:start w:val="1"/>
      <w:numFmt w:val="decimal"/>
      <w:lvlText w:val="%1."/>
      <w:lvlJc w:val="left"/>
      <w:pPr>
        <w:tabs>
          <w:tab w:val="num" w:pos="1637"/>
        </w:tabs>
        <w:ind w:left="1637" w:hanging="360"/>
      </w:pPr>
      <w:rPr>
        <w:rFonts w:hint="default"/>
      </w:rPr>
    </w:lvl>
    <w:lvl w:ilvl="1">
      <w:numFmt w:val="bullet"/>
      <w:lvlText w:val="-"/>
      <w:lvlJc w:val="left"/>
      <w:pPr>
        <w:tabs>
          <w:tab w:val="num" w:pos="1980"/>
        </w:tabs>
        <w:ind w:left="1980" w:hanging="360"/>
      </w:pPr>
      <w:rPr>
        <w:rFonts w:ascii="Arial" w:eastAsia="Times New Roman" w:hAnsi="Arial" w:cs="Arial" w:hint="default"/>
        <w:i w:val="0"/>
        <w:sz w:val="20"/>
        <w:szCs w:val="2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3" w15:restartNumberingAfterBreak="0">
    <w:nsid w:val="49A17559"/>
    <w:multiLevelType w:val="hybridMultilevel"/>
    <w:tmpl w:val="721634CA"/>
    <w:lvl w:ilvl="0" w:tplc="3EDE4454">
      <w:start w:val="1"/>
      <w:numFmt w:val="lowerLetter"/>
      <w:lvlText w:val="%1)"/>
      <w:lvlJc w:val="left"/>
      <w:pPr>
        <w:tabs>
          <w:tab w:val="num" w:pos="1440"/>
        </w:tabs>
        <w:ind w:left="1440" w:hanging="360"/>
      </w:pPr>
      <w:rPr>
        <w:rFonts w:hint="default"/>
        <w:b/>
      </w:rPr>
    </w:lvl>
    <w:lvl w:ilvl="1" w:tplc="A44467F0">
      <w:start w:val="1"/>
      <w:numFmt w:val="decimal"/>
      <w:lvlText w:val="%2."/>
      <w:lvlJc w:val="left"/>
      <w:pPr>
        <w:tabs>
          <w:tab w:val="num" w:pos="2160"/>
        </w:tabs>
        <w:ind w:left="2160" w:hanging="360"/>
      </w:pPr>
      <w:rPr>
        <w:rFonts w:hint="default"/>
      </w:rPr>
    </w:lvl>
    <w:lvl w:ilvl="2" w:tplc="FF0C33CC">
      <w:start w:val="1"/>
      <w:numFmt w:val="decimal"/>
      <w:lvlText w:val="%3."/>
      <w:lvlJc w:val="right"/>
      <w:pPr>
        <w:tabs>
          <w:tab w:val="num" w:pos="2880"/>
        </w:tabs>
        <w:ind w:left="2880" w:hanging="180"/>
      </w:pPr>
      <w:rPr>
        <w:rFonts w:ascii="Arial" w:eastAsia="Times New Roman" w:hAnsi="Arial" w:cs="Arial" w:hint="default"/>
      </w:rPr>
    </w:lvl>
    <w:lvl w:ilvl="3" w:tplc="AE269740">
      <w:start w:val="1"/>
      <w:numFmt w:val="decimal"/>
      <w:pStyle w:val="Acreditacion1"/>
      <w:lvlText w:val="%4."/>
      <w:lvlJc w:val="left"/>
      <w:pPr>
        <w:ind w:left="3600" w:hanging="360"/>
      </w:pPr>
      <w:rPr>
        <w:rFonts w:hint="default"/>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15:restartNumberingAfterBreak="0">
    <w:nsid w:val="4A3102A4"/>
    <w:multiLevelType w:val="hybridMultilevel"/>
    <w:tmpl w:val="F8AA567E"/>
    <w:lvl w:ilvl="0" w:tplc="A44467F0">
      <w:start w:val="1"/>
      <w:numFmt w:val="decimal"/>
      <w:lvlText w:val="%1."/>
      <w:lvlJc w:val="left"/>
      <w:pPr>
        <w:tabs>
          <w:tab w:val="num" w:pos="2160"/>
        </w:tabs>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1F0279"/>
    <w:multiLevelType w:val="hybridMultilevel"/>
    <w:tmpl w:val="16D40EB4"/>
    <w:lvl w:ilvl="0" w:tplc="59069784">
      <w:start w:val="1"/>
      <w:numFmt w:val="lowerLetter"/>
      <w:lvlText w:val="%1)"/>
      <w:lvlJc w:val="left"/>
      <w:pPr>
        <w:tabs>
          <w:tab w:val="num" w:pos="928"/>
        </w:tabs>
        <w:ind w:left="928"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532DA0"/>
    <w:multiLevelType w:val="hybridMultilevel"/>
    <w:tmpl w:val="B484CD8C"/>
    <w:lvl w:ilvl="0" w:tplc="817CE182">
      <w:start w:val="6"/>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15:restartNumberingAfterBreak="0">
    <w:nsid w:val="58AA3AFF"/>
    <w:multiLevelType w:val="multilevel"/>
    <w:tmpl w:val="7F6E3FE4"/>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1980"/>
        </w:tabs>
        <w:ind w:left="1980" w:hanging="360"/>
      </w:pPr>
      <w:rPr>
        <w:rFonts w:hint="default"/>
        <w:i w:val="0"/>
        <w:sz w:val="20"/>
        <w:szCs w:val="2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8" w15:restartNumberingAfterBreak="0">
    <w:nsid w:val="6DBB692B"/>
    <w:multiLevelType w:val="multilevel"/>
    <w:tmpl w:val="463862C8"/>
    <w:lvl w:ilvl="0">
      <w:start w:val="1"/>
      <w:numFmt w:val="decimal"/>
      <w:lvlText w:val="%1."/>
      <w:lvlJc w:val="left"/>
      <w:pPr>
        <w:tabs>
          <w:tab w:val="num" w:pos="1637"/>
        </w:tabs>
        <w:ind w:left="1637" w:hanging="360"/>
      </w:pPr>
      <w:rPr>
        <w:rFonts w:hint="default"/>
      </w:rPr>
    </w:lvl>
    <w:lvl w:ilvl="1">
      <w:start w:val="1"/>
      <w:numFmt w:val="decimal"/>
      <w:isLgl/>
      <w:lvlText w:val="%1.%2"/>
      <w:lvlJc w:val="left"/>
      <w:pPr>
        <w:tabs>
          <w:tab w:val="num" w:pos="1980"/>
        </w:tabs>
        <w:ind w:left="1980" w:hanging="360"/>
      </w:pPr>
      <w:rPr>
        <w:rFonts w:hint="default"/>
        <w:i w:val="0"/>
        <w:sz w:val="20"/>
        <w:szCs w:val="2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9" w15:restartNumberingAfterBreak="0">
    <w:nsid w:val="788D08BA"/>
    <w:multiLevelType w:val="hybridMultilevel"/>
    <w:tmpl w:val="4E92A94E"/>
    <w:lvl w:ilvl="0" w:tplc="37C25A1C">
      <w:start w:val="1"/>
      <w:numFmt w:val="lowerLetter"/>
      <w:lvlText w:val="%1)"/>
      <w:lvlJc w:val="left"/>
      <w:pPr>
        <w:tabs>
          <w:tab w:val="num" w:pos="927"/>
        </w:tabs>
        <w:ind w:left="927" w:hanging="360"/>
      </w:pPr>
      <w:rPr>
        <w:rFonts w:hint="default"/>
      </w:rPr>
    </w:lvl>
    <w:lvl w:ilvl="1" w:tplc="0C0A0019">
      <w:start w:val="1"/>
      <w:numFmt w:val="lowerLetter"/>
      <w:lvlText w:val="%2."/>
      <w:lvlJc w:val="left"/>
      <w:pPr>
        <w:tabs>
          <w:tab w:val="num" w:pos="1635"/>
        </w:tabs>
        <w:ind w:left="1635" w:hanging="360"/>
      </w:pPr>
    </w:lvl>
    <w:lvl w:ilvl="2" w:tplc="0C0A001B" w:tentative="1">
      <w:start w:val="1"/>
      <w:numFmt w:val="lowerRoman"/>
      <w:lvlText w:val="%3."/>
      <w:lvlJc w:val="right"/>
      <w:pPr>
        <w:tabs>
          <w:tab w:val="num" w:pos="2355"/>
        </w:tabs>
        <w:ind w:left="2355" w:hanging="180"/>
      </w:pPr>
    </w:lvl>
    <w:lvl w:ilvl="3" w:tplc="0C0A000F" w:tentative="1">
      <w:start w:val="1"/>
      <w:numFmt w:val="decimal"/>
      <w:lvlText w:val="%4."/>
      <w:lvlJc w:val="left"/>
      <w:pPr>
        <w:tabs>
          <w:tab w:val="num" w:pos="3075"/>
        </w:tabs>
        <w:ind w:left="3075" w:hanging="360"/>
      </w:pPr>
    </w:lvl>
    <w:lvl w:ilvl="4" w:tplc="0C0A0019" w:tentative="1">
      <w:start w:val="1"/>
      <w:numFmt w:val="lowerLetter"/>
      <w:lvlText w:val="%5."/>
      <w:lvlJc w:val="left"/>
      <w:pPr>
        <w:tabs>
          <w:tab w:val="num" w:pos="3795"/>
        </w:tabs>
        <w:ind w:left="3795" w:hanging="360"/>
      </w:pPr>
    </w:lvl>
    <w:lvl w:ilvl="5" w:tplc="0C0A001B" w:tentative="1">
      <w:start w:val="1"/>
      <w:numFmt w:val="lowerRoman"/>
      <w:lvlText w:val="%6."/>
      <w:lvlJc w:val="right"/>
      <w:pPr>
        <w:tabs>
          <w:tab w:val="num" w:pos="4515"/>
        </w:tabs>
        <w:ind w:left="4515" w:hanging="180"/>
      </w:pPr>
    </w:lvl>
    <w:lvl w:ilvl="6" w:tplc="0C0A000F" w:tentative="1">
      <w:start w:val="1"/>
      <w:numFmt w:val="decimal"/>
      <w:lvlText w:val="%7."/>
      <w:lvlJc w:val="left"/>
      <w:pPr>
        <w:tabs>
          <w:tab w:val="num" w:pos="5235"/>
        </w:tabs>
        <w:ind w:left="5235" w:hanging="360"/>
      </w:pPr>
    </w:lvl>
    <w:lvl w:ilvl="7" w:tplc="0C0A0019" w:tentative="1">
      <w:start w:val="1"/>
      <w:numFmt w:val="lowerLetter"/>
      <w:lvlText w:val="%8."/>
      <w:lvlJc w:val="left"/>
      <w:pPr>
        <w:tabs>
          <w:tab w:val="num" w:pos="5955"/>
        </w:tabs>
        <w:ind w:left="5955" w:hanging="360"/>
      </w:pPr>
    </w:lvl>
    <w:lvl w:ilvl="8" w:tplc="0C0A001B" w:tentative="1">
      <w:start w:val="1"/>
      <w:numFmt w:val="lowerRoman"/>
      <w:lvlText w:val="%9."/>
      <w:lvlJc w:val="right"/>
      <w:pPr>
        <w:tabs>
          <w:tab w:val="num" w:pos="6675"/>
        </w:tabs>
        <w:ind w:left="6675" w:hanging="180"/>
      </w:pPr>
    </w:lvl>
  </w:abstractNum>
  <w:abstractNum w:abstractNumId="20" w15:restartNumberingAfterBreak="0">
    <w:nsid w:val="7F687EFC"/>
    <w:multiLevelType w:val="hybridMultilevel"/>
    <w:tmpl w:val="156E6C7E"/>
    <w:lvl w:ilvl="0" w:tplc="37A66772">
      <w:start w:val="6"/>
      <w:numFmt w:val="lowerLetter"/>
      <w:lvlText w:val="%1)"/>
      <w:lvlJc w:val="left"/>
      <w:pPr>
        <w:tabs>
          <w:tab w:val="num" w:pos="927"/>
        </w:tabs>
        <w:ind w:left="927"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29742">
    <w:abstractNumId w:val="9"/>
  </w:num>
  <w:num w:numId="2" w16cid:durableId="1753620887">
    <w:abstractNumId w:val="13"/>
  </w:num>
  <w:num w:numId="3" w16cid:durableId="981420593">
    <w:abstractNumId w:val="8"/>
  </w:num>
  <w:num w:numId="4" w16cid:durableId="1187593815">
    <w:abstractNumId w:val="19"/>
  </w:num>
  <w:num w:numId="5" w16cid:durableId="791824230">
    <w:abstractNumId w:val="11"/>
  </w:num>
  <w:num w:numId="6" w16cid:durableId="1714232316">
    <w:abstractNumId w:val="1"/>
  </w:num>
  <w:num w:numId="7" w16cid:durableId="997342236">
    <w:abstractNumId w:val="17"/>
  </w:num>
  <w:num w:numId="8" w16cid:durableId="8258709">
    <w:abstractNumId w:val="10"/>
  </w:num>
  <w:num w:numId="9" w16cid:durableId="1277104790">
    <w:abstractNumId w:val="6"/>
  </w:num>
  <w:num w:numId="10" w16cid:durableId="553195151">
    <w:abstractNumId w:val="7"/>
  </w:num>
  <w:num w:numId="11" w16cid:durableId="1165971147">
    <w:abstractNumId w:val="15"/>
  </w:num>
  <w:num w:numId="12" w16cid:durableId="2041936231">
    <w:abstractNumId w:val="18"/>
  </w:num>
  <w:num w:numId="13" w16cid:durableId="364133915">
    <w:abstractNumId w:val="14"/>
  </w:num>
  <w:num w:numId="14" w16cid:durableId="292491056">
    <w:abstractNumId w:val="5"/>
  </w:num>
  <w:num w:numId="15" w16cid:durableId="561798118">
    <w:abstractNumId w:val="2"/>
  </w:num>
  <w:num w:numId="16" w16cid:durableId="1828594265">
    <w:abstractNumId w:val="12"/>
  </w:num>
  <w:num w:numId="17" w16cid:durableId="1396124916">
    <w:abstractNumId w:val="0"/>
  </w:num>
  <w:num w:numId="18" w16cid:durableId="590626197">
    <w:abstractNumId w:val="16"/>
  </w:num>
  <w:num w:numId="19" w16cid:durableId="650183625">
    <w:abstractNumId w:val="20"/>
  </w:num>
  <w:num w:numId="20" w16cid:durableId="737019953">
    <w:abstractNumId w:val="4"/>
  </w:num>
  <w:num w:numId="21" w16cid:durableId="2205552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A5"/>
    <w:rsid w:val="00002C63"/>
    <w:rsid w:val="00004419"/>
    <w:rsid w:val="00005202"/>
    <w:rsid w:val="000052DB"/>
    <w:rsid w:val="00005524"/>
    <w:rsid w:val="00006EF1"/>
    <w:rsid w:val="000127DE"/>
    <w:rsid w:val="00015243"/>
    <w:rsid w:val="000154BA"/>
    <w:rsid w:val="00021601"/>
    <w:rsid w:val="000232AB"/>
    <w:rsid w:val="000248BE"/>
    <w:rsid w:val="000263DF"/>
    <w:rsid w:val="00027520"/>
    <w:rsid w:val="000301CB"/>
    <w:rsid w:val="0003038F"/>
    <w:rsid w:val="000325CB"/>
    <w:rsid w:val="000336C0"/>
    <w:rsid w:val="000364DA"/>
    <w:rsid w:val="00036841"/>
    <w:rsid w:val="00036B04"/>
    <w:rsid w:val="00036FF8"/>
    <w:rsid w:val="0004055E"/>
    <w:rsid w:val="00040DD3"/>
    <w:rsid w:val="000427ED"/>
    <w:rsid w:val="00043887"/>
    <w:rsid w:val="00045A82"/>
    <w:rsid w:val="00050AEC"/>
    <w:rsid w:val="00053A7B"/>
    <w:rsid w:val="000559C3"/>
    <w:rsid w:val="00057048"/>
    <w:rsid w:val="00057273"/>
    <w:rsid w:val="0005736C"/>
    <w:rsid w:val="000574A8"/>
    <w:rsid w:val="0007349D"/>
    <w:rsid w:val="00075723"/>
    <w:rsid w:val="00076A78"/>
    <w:rsid w:val="00080593"/>
    <w:rsid w:val="00081169"/>
    <w:rsid w:val="0008275A"/>
    <w:rsid w:val="00082F1B"/>
    <w:rsid w:val="000834B4"/>
    <w:rsid w:val="000856A5"/>
    <w:rsid w:val="000909FB"/>
    <w:rsid w:val="00090A39"/>
    <w:rsid w:val="000940D1"/>
    <w:rsid w:val="00094487"/>
    <w:rsid w:val="000966FB"/>
    <w:rsid w:val="00096BB9"/>
    <w:rsid w:val="000A0E4D"/>
    <w:rsid w:val="000A13F9"/>
    <w:rsid w:val="000A2FFB"/>
    <w:rsid w:val="000A38C9"/>
    <w:rsid w:val="000A56E8"/>
    <w:rsid w:val="000A646E"/>
    <w:rsid w:val="000B2E71"/>
    <w:rsid w:val="000B4374"/>
    <w:rsid w:val="000B7A94"/>
    <w:rsid w:val="000B7D15"/>
    <w:rsid w:val="000C1A05"/>
    <w:rsid w:val="000C3284"/>
    <w:rsid w:val="000C3463"/>
    <w:rsid w:val="000C67F0"/>
    <w:rsid w:val="000C79D8"/>
    <w:rsid w:val="000C7BA5"/>
    <w:rsid w:val="000D3029"/>
    <w:rsid w:val="000D3593"/>
    <w:rsid w:val="000D41EB"/>
    <w:rsid w:val="000D5E35"/>
    <w:rsid w:val="000E1A45"/>
    <w:rsid w:val="000E2D7C"/>
    <w:rsid w:val="000F6468"/>
    <w:rsid w:val="001011F8"/>
    <w:rsid w:val="00101CD8"/>
    <w:rsid w:val="00105CA1"/>
    <w:rsid w:val="001124F1"/>
    <w:rsid w:val="00114E07"/>
    <w:rsid w:val="001167A9"/>
    <w:rsid w:val="00120D6F"/>
    <w:rsid w:val="00124320"/>
    <w:rsid w:val="00125B97"/>
    <w:rsid w:val="00127551"/>
    <w:rsid w:val="0012775E"/>
    <w:rsid w:val="001302DA"/>
    <w:rsid w:val="00132DDF"/>
    <w:rsid w:val="00134E94"/>
    <w:rsid w:val="00136474"/>
    <w:rsid w:val="00140B2D"/>
    <w:rsid w:val="00140F17"/>
    <w:rsid w:val="001439E4"/>
    <w:rsid w:val="00144084"/>
    <w:rsid w:val="001544CD"/>
    <w:rsid w:val="0015577D"/>
    <w:rsid w:val="0015707C"/>
    <w:rsid w:val="00162A7F"/>
    <w:rsid w:val="0016508A"/>
    <w:rsid w:val="001670DF"/>
    <w:rsid w:val="00167B09"/>
    <w:rsid w:val="0017017A"/>
    <w:rsid w:val="00172DF4"/>
    <w:rsid w:val="001742FF"/>
    <w:rsid w:val="001805B1"/>
    <w:rsid w:val="00180E93"/>
    <w:rsid w:val="001811EA"/>
    <w:rsid w:val="001834EE"/>
    <w:rsid w:val="001859B6"/>
    <w:rsid w:val="001936A3"/>
    <w:rsid w:val="001975A3"/>
    <w:rsid w:val="00197CBE"/>
    <w:rsid w:val="001A4E35"/>
    <w:rsid w:val="001A6DF1"/>
    <w:rsid w:val="001B0C60"/>
    <w:rsid w:val="001B0D19"/>
    <w:rsid w:val="001B3632"/>
    <w:rsid w:val="001B48D0"/>
    <w:rsid w:val="001B57E5"/>
    <w:rsid w:val="001C0D0F"/>
    <w:rsid w:val="001C252A"/>
    <w:rsid w:val="001C2E3D"/>
    <w:rsid w:val="001C6612"/>
    <w:rsid w:val="001C699D"/>
    <w:rsid w:val="001D26FA"/>
    <w:rsid w:val="001D4BE6"/>
    <w:rsid w:val="001E156E"/>
    <w:rsid w:val="001E3644"/>
    <w:rsid w:val="001E559D"/>
    <w:rsid w:val="001E686F"/>
    <w:rsid w:val="001F31E9"/>
    <w:rsid w:val="001F35E6"/>
    <w:rsid w:val="002014AB"/>
    <w:rsid w:val="00203931"/>
    <w:rsid w:val="00204CA7"/>
    <w:rsid w:val="00211D2F"/>
    <w:rsid w:val="00212146"/>
    <w:rsid w:val="002129DA"/>
    <w:rsid w:val="00212A21"/>
    <w:rsid w:val="0021487E"/>
    <w:rsid w:val="00215597"/>
    <w:rsid w:val="002203A6"/>
    <w:rsid w:val="00220AC6"/>
    <w:rsid w:val="0022102F"/>
    <w:rsid w:val="0022388D"/>
    <w:rsid w:val="00233A7F"/>
    <w:rsid w:val="002341D3"/>
    <w:rsid w:val="0023533D"/>
    <w:rsid w:val="00236769"/>
    <w:rsid w:val="00237EC7"/>
    <w:rsid w:val="0024181D"/>
    <w:rsid w:val="00242F49"/>
    <w:rsid w:val="00246355"/>
    <w:rsid w:val="00246684"/>
    <w:rsid w:val="00246B75"/>
    <w:rsid w:val="0025474E"/>
    <w:rsid w:val="00254CD8"/>
    <w:rsid w:val="002563B4"/>
    <w:rsid w:val="00264322"/>
    <w:rsid w:val="002644A4"/>
    <w:rsid w:val="0026735E"/>
    <w:rsid w:val="00274A82"/>
    <w:rsid w:val="0027621D"/>
    <w:rsid w:val="00283DC3"/>
    <w:rsid w:val="00287611"/>
    <w:rsid w:val="0029324A"/>
    <w:rsid w:val="00295D5D"/>
    <w:rsid w:val="002963A6"/>
    <w:rsid w:val="0029642B"/>
    <w:rsid w:val="002A07A9"/>
    <w:rsid w:val="002A2B26"/>
    <w:rsid w:val="002A3231"/>
    <w:rsid w:val="002A3B58"/>
    <w:rsid w:val="002A79CE"/>
    <w:rsid w:val="002B0BDD"/>
    <w:rsid w:val="002B12F0"/>
    <w:rsid w:val="002B342F"/>
    <w:rsid w:val="002B67B8"/>
    <w:rsid w:val="002B77BC"/>
    <w:rsid w:val="002C0DDF"/>
    <w:rsid w:val="002C58C2"/>
    <w:rsid w:val="002D3769"/>
    <w:rsid w:val="002D4714"/>
    <w:rsid w:val="002D5BDB"/>
    <w:rsid w:val="002D7510"/>
    <w:rsid w:val="002E0139"/>
    <w:rsid w:val="002E606B"/>
    <w:rsid w:val="002F1190"/>
    <w:rsid w:val="002F1893"/>
    <w:rsid w:val="002F6372"/>
    <w:rsid w:val="0030081E"/>
    <w:rsid w:val="00300E33"/>
    <w:rsid w:val="003010FC"/>
    <w:rsid w:val="0030351A"/>
    <w:rsid w:val="00315DFC"/>
    <w:rsid w:val="00321645"/>
    <w:rsid w:val="003227A3"/>
    <w:rsid w:val="003235BB"/>
    <w:rsid w:val="00327D9E"/>
    <w:rsid w:val="003320CB"/>
    <w:rsid w:val="00333283"/>
    <w:rsid w:val="003332E7"/>
    <w:rsid w:val="00333B74"/>
    <w:rsid w:val="0033511C"/>
    <w:rsid w:val="003366BA"/>
    <w:rsid w:val="0034200A"/>
    <w:rsid w:val="00343795"/>
    <w:rsid w:val="00346AF3"/>
    <w:rsid w:val="00350F80"/>
    <w:rsid w:val="00352DF4"/>
    <w:rsid w:val="0035396A"/>
    <w:rsid w:val="003549F0"/>
    <w:rsid w:val="0036328E"/>
    <w:rsid w:val="00364A92"/>
    <w:rsid w:val="003669DB"/>
    <w:rsid w:val="003713D7"/>
    <w:rsid w:val="00374BC5"/>
    <w:rsid w:val="0038377C"/>
    <w:rsid w:val="003843A3"/>
    <w:rsid w:val="0038476B"/>
    <w:rsid w:val="00385E81"/>
    <w:rsid w:val="0038634A"/>
    <w:rsid w:val="0038708F"/>
    <w:rsid w:val="0039417A"/>
    <w:rsid w:val="00394F1C"/>
    <w:rsid w:val="003A0619"/>
    <w:rsid w:val="003A3774"/>
    <w:rsid w:val="003A4418"/>
    <w:rsid w:val="003A4A3E"/>
    <w:rsid w:val="003A53DC"/>
    <w:rsid w:val="003A70E3"/>
    <w:rsid w:val="003B04B4"/>
    <w:rsid w:val="003B3407"/>
    <w:rsid w:val="003B3CE9"/>
    <w:rsid w:val="003B4AFA"/>
    <w:rsid w:val="003B5BA3"/>
    <w:rsid w:val="003B7117"/>
    <w:rsid w:val="003C1218"/>
    <w:rsid w:val="003C39B5"/>
    <w:rsid w:val="003C4244"/>
    <w:rsid w:val="003C4635"/>
    <w:rsid w:val="003D05CA"/>
    <w:rsid w:val="003D38F7"/>
    <w:rsid w:val="003D4026"/>
    <w:rsid w:val="003E1826"/>
    <w:rsid w:val="003E35E2"/>
    <w:rsid w:val="003E3764"/>
    <w:rsid w:val="003E4BC4"/>
    <w:rsid w:val="003E56BD"/>
    <w:rsid w:val="003E6F01"/>
    <w:rsid w:val="003F56A2"/>
    <w:rsid w:val="003F7926"/>
    <w:rsid w:val="00402147"/>
    <w:rsid w:val="004024E8"/>
    <w:rsid w:val="0040420C"/>
    <w:rsid w:val="00404F9A"/>
    <w:rsid w:val="00405B10"/>
    <w:rsid w:val="00411A85"/>
    <w:rsid w:val="00411B09"/>
    <w:rsid w:val="00413D45"/>
    <w:rsid w:val="0041427D"/>
    <w:rsid w:val="0041675A"/>
    <w:rsid w:val="00417188"/>
    <w:rsid w:val="004208DC"/>
    <w:rsid w:val="00427293"/>
    <w:rsid w:val="00427F5D"/>
    <w:rsid w:val="004308F5"/>
    <w:rsid w:val="00430AB0"/>
    <w:rsid w:val="00431CF4"/>
    <w:rsid w:val="00432E86"/>
    <w:rsid w:val="004345AC"/>
    <w:rsid w:val="004346C8"/>
    <w:rsid w:val="00437ECE"/>
    <w:rsid w:val="00445405"/>
    <w:rsid w:val="00447993"/>
    <w:rsid w:val="00454D4C"/>
    <w:rsid w:val="00455BC8"/>
    <w:rsid w:val="00456436"/>
    <w:rsid w:val="00457F15"/>
    <w:rsid w:val="004612D9"/>
    <w:rsid w:val="004621C5"/>
    <w:rsid w:val="00462424"/>
    <w:rsid w:val="00463974"/>
    <w:rsid w:val="00465E08"/>
    <w:rsid w:val="00466DEA"/>
    <w:rsid w:val="00472472"/>
    <w:rsid w:val="00472D2F"/>
    <w:rsid w:val="00473D50"/>
    <w:rsid w:val="00473FA8"/>
    <w:rsid w:val="00474B55"/>
    <w:rsid w:val="004756E1"/>
    <w:rsid w:val="00475889"/>
    <w:rsid w:val="004829C7"/>
    <w:rsid w:val="00482CDF"/>
    <w:rsid w:val="00486461"/>
    <w:rsid w:val="004878CD"/>
    <w:rsid w:val="00487DC0"/>
    <w:rsid w:val="00491251"/>
    <w:rsid w:val="00493350"/>
    <w:rsid w:val="0049432C"/>
    <w:rsid w:val="00495A76"/>
    <w:rsid w:val="00497333"/>
    <w:rsid w:val="004A0653"/>
    <w:rsid w:val="004A09AD"/>
    <w:rsid w:val="004A0ADD"/>
    <w:rsid w:val="004B005F"/>
    <w:rsid w:val="004B3D46"/>
    <w:rsid w:val="004B4786"/>
    <w:rsid w:val="004B6599"/>
    <w:rsid w:val="004C66E9"/>
    <w:rsid w:val="004C6C08"/>
    <w:rsid w:val="004C7381"/>
    <w:rsid w:val="004C7A2E"/>
    <w:rsid w:val="004D0992"/>
    <w:rsid w:val="004D2713"/>
    <w:rsid w:val="004D3509"/>
    <w:rsid w:val="004D6F65"/>
    <w:rsid w:val="004D7CDC"/>
    <w:rsid w:val="004E11A2"/>
    <w:rsid w:val="004E31E7"/>
    <w:rsid w:val="004E3A11"/>
    <w:rsid w:val="004E3CD7"/>
    <w:rsid w:val="004E59E0"/>
    <w:rsid w:val="004E60F3"/>
    <w:rsid w:val="004F03F6"/>
    <w:rsid w:val="004F1EF3"/>
    <w:rsid w:val="004F2067"/>
    <w:rsid w:val="004F3DAF"/>
    <w:rsid w:val="005017E3"/>
    <w:rsid w:val="00502E82"/>
    <w:rsid w:val="0050377D"/>
    <w:rsid w:val="00506179"/>
    <w:rsid w:val="00506BAD"/>
    <w:rsid w:val="00510D09"/>
    <w:rsid w:val="00512EAA"/>
    <w:rsid w:val="00513082"/>
    <w:rsid w:val="005139C8"/>
    <w:rsid w:val="00520CCA"/>
    <w:rsid w:val="00521C22"/>
    <w:rsid w:val="005225C4"/>
    <w:rsid w:val="005258E2"/>
    <w:rsid w:val="00525E5E"/>
    <w:rsid w:val="00527548"/>
    <w:rsid w:val="00530CD5"/>
    <w:rsid w:val="00531519"/>
    <w:rsid w:val="005330B3"/>
    <w:rsid w:val="0053354A"/>
    <w:rsid w:val="0053462D"/>
    <w:rsid w:val="00535948"/>
    <w:rsid w:val="0053644B"/>
    <w:rsid w:val="00536EA0"/>
    <w:rsid w:val="005403D4"/>
    <w:rsid w:val="00540CE7"/>
    <w:rsid w:val="00541F10"/>
    <w:rsid w:val="00544ADE"/>
    <w:rsid w:val="00557219"/>
    <w:rsid w:val="00560C98"/>
    <w:rsid w:val="00561B58"/>
    <w:rsid w:val="005635E9"/>
    <w:rsid w:val="0056394B"/>
    <w:rsid w:val="005677EF"/>
    <w:rsid w:val="005700F8"/>
    <w:rsid w:val="00570411"/>
    <w:rsid w:val="00572C2A"/>
    <w:rsid w:val="00573FBF"/>
    <w:rsid w:val="005770EE"/>
    <w:rsid w:val="00577938"/>
    <w:rsid w:val="00580A58"/>
    <w:rsid w:val="00583881"/>
    <w:rsid w:val="00592CED"/>
    <w:rsid w:val="005953D9"/>
    <w:rsid w:val="00595D8D"/>
    <w:rsid w:val="00595EA4"/>
    <w:rsid w:val="005A5DF1"/>
    <w:rsid w:val="005B126A"/>
    <w:rsid w:val="005B368C"/>
    <w:rsid w:val="005B4E40"/>
    <w:rsid w:val="005B6543"/>
    <w:rsid w:val="005B74B4"/>
    <w:rsid w:val="005B7749"/>
    <w:rsid w:val="005C0A4B"/>
    <w:rsid w:val="005C0C51"/>
    <w:rsid w:val="005C2751"/>
    <w:rsid w:val="005C53CD"/>
    <w:rsid w:val="005C67D3"/>
    <w:rsid w:val="005D1D62"/>
    <w:rsid w:val="005D303A"/>
    <w:rsid w:val="005D44E2"/>
    <w:rsid w:val="005D4C2F"/>
    <w:rsid w:val="005E1202"/>
    <w:rsid w:val="005E4178"/>
    <w:rsid w:val="005E79A0"/>
    <w:rsid w:val="005F49DE"/>
    <w:rsid w:val="006001F0"/>
    <w:rsid w:val="006033AE"/>
    <w:rsid w:val="00604334"/>
    <w:rsid w:val="006054B5"/>
    <w:rsid w:val="006076C7"/>
    <w:rsid w:val="00610F7D"/>
    <w:rsid w:val="00614820"/>
    <w:rsid w:val="00617C98"/>
    <w:rsid w:val="006247B1"/>
    <w:rsid w:val="00625D1C"/>
    <w:rsid w:val="006271D2"/>
    <w:rsid w:val="006277A4"/>
    <w:rsid w:val="00636707"/>
    <w:rsid w:val="00637140"/>
    <w:rsid w:val="00637291"/>
    <w:rsid w:val="006375EA"/>
    <w:rsid w:val="006420B1"/>
    <w:rsid w:val="00647975"/>
    <w:rsid w:val="00650E24"/>
    <w:rsid w:val="00653E99"/>
    <w:rsid w:val="0065545A"/>
    <w:rsid w:val="00656997"/>
    <w:rsid w:val="00656ED6"/>
    <w:rsid w:val="00661763"/>
    <w:rsid w:val="00662B04"/>
    <w:rsid w:val="00664785"/>
    <w:rsid w:val="00671B5D"/>
    <w:rsid w:val="0067268F"/>
    <w:rsid w:val="00674339"/>
    <w:rsid w:val="006770FD"/>
    <w:rsid w:val="00677CC4"/>
    <w:rsid w:val="0068239D"/>
    <w:rsid w:val="0068757E"/>
    <w:rsid w:val="00687ED6"/>
    <w:rsid w:val="006915A5"/>
    <w:rsid w:val="00692375"/>
    <w:rsid w:val="0069605F"/>
    <w:rsid w:val="00696151"/>
    <w:rsid w:val="006973B6"/>
    <w:rsid w:val="006A0D95"/>
    <w:rsid w:val="006A20AB"/>
    <w:rsid w:val="006A69D2"/>
    <w:rsid w:val="006B4D45"/>
    <w:rsid w:val="006B67F5"/>
    <w:rsid w:val="006B6C17"/>
    <w:rsid w:val="006D291A"/>
    <w:rsid w:val="006D5D21"/>
    <w:rsid w:val="006D7815"/>
    <w:rsid w:val="006E17EF"/>
    <w:rsid w:val="006E4764"/>
    <w:rsid w:val="006F34B5"/>
    <w:rsid w:val="006F3E87"/>
    <w:rsid w:val="006F5A92"/>
    <w:rsid w:val="00700A2A"/>
    <w:rsid w:val="00702445"/>
    <w:rsid w:val="007030BA"/>
    <w:rsid w:val="007052A2"/>
    <w:rsid w:val="00706C7B"/>
    <w:rsid w:val="00715B0A"/>
    <w:rsid w:val="00717432"/>
    <w:rsid w:val="00720215"/>
    <w:rsid w:val="0072174A"/>
    <w:rsid w:val="007261CE"/>
    <w:rsid w:val="00727E25"/>
    <w:rsid w:val="00730B68"/>
    <w:rsid w:val="00731ABD"/>
    <w:rsid w:val="00731C56"/>
    <w:rsid w:val="0073324B"/>
    <w:rsid w:val="0073336F"/>
    <w:rsid w:val="00744A96"/>
    <w:rsid w:val="00746734"/>
    <w:rsid w:val="0074792B"/>
    <w:rsid w:val="00750BAC"/>
    <w:rsid w:val="00752B93"/>
    <w:rsid w:val="00752FD3"/>
    <w:rsid w:val="007532FE"/>
    <w:rsid w:val="007550F4"/>
    <w:rsid w:val="00770E7A"/>
    <w:rsid w:val="00770E9D"/>
    <w:rsid w:val="00773B69"/>
    <w:rsid w:val="0077462C"/>
    <w:rsid w:val="00775EDA"/>
    <w:rsid w:val="00776D3E"/>
    <w:rsid w:val="00777350"/>
    <w:rsid w:val="00777CF5"/>
    <w:rsid w:val="00782028"/>
    <w:rsid w:val="007829C8"/>
    <w:rsid w:val="007866B0"/>
    <w:rsid w:val="007958BE"/>
    <w:rsid w:val="007A0080"/>
    <w:rsid w:val="007A51E3"/>
    <w:rsid w:val="007A70F3"/>
    <w:rsid w:val="007B0657"/>
    <w:rsid w:val="007B2DF4"/>
    <w:rsid w:val="007B3293"/>
    <w:rsid w:val="007B468E"/>
    <w:rsid w:val="007C4386"/>
    <w:rsid w:val="007C5277"/>
    <w:rsid w:val="007C58A7"/>
    <w:rsid w:val="007C59F3"/>
    <w:rsid w:val="007C5C70"/>
    <w:rsid w:val="007C7F86"/>
    <w:rsid w:val="007D12B8"/>
    <w:rsid w:val="007D1352"/>
    <w:rsid w:val="007D5914"/>
    <w:rsid w:val="007E0C42"/>
    <w:rsid w:val="007E5B30"/>
    <w:rsid w:val="007E718A"/>
    <w:rsid w:val="007F04D4"/>
    <w:rsid w:val="007F0665"/>
    <w:rsid w:val="007F1E92"/>
    <w:rsid w:val="007F318C"/>
    <w:rsid w:val="007F4012"/>
    <w:rsid w:val="007F559E"/>
    <w:rsid w:val="007F6902"/>
    <w:rsid w:val="007F7ED1"/>
    <w:rsid w:val="008057B2"/>
    <w:rsid w:val="0080609D"/>
    <w:rsid w:val="00810F19"/>
    <w:rsid w:val="008136F1"/>
    <w:rsid w:val="00815A17"/>
    <w:rsid w:val="008219D5"/>
    <w:rsid w:val="00824F65"/>
    <w:rsid w:val="008266E7"/>
    <w:rsid w:val="00833498"/>
    <w:rsid w:val="00833D63"/>
    <w:rsid w:val="0083644E"/>
    <w:rsid w:val="00841394"/>
    <w:rsid w:val="00841C1C"/>
    <w:rsid w:val="008439B4"/>
    <w:rsid w:val="0084440B"/>
    <w:rsid w:val="00845924"/>
    <w:rsid w:val="008463E5"/>
    <w:rsid w:val="0084719F"/>
    <w:rsid w:val="00847441"/>
    <w:rsid w:val="00854B6E"/>
    <w:rsid w:val="008574B8"/>
    <w:rsid w:val="008611E5"/>
    <w:rsid w:val="00861505"/>
    <w:rsid w:val="008618CF"/>
    <w:rsid w:val="008622F8"/>
    <w:rsid w:val="0086237D"/>
    <w:rsid w:val="00876690"/>
    <w:rsid w:val="008769AA"/>
    <w:rsid w:val="00876A97"/>
    <w:rsid w:val="00880168"/>
    <w:rsid w:val="008960F8"/>
    <w:rsid w:val="00896A03"/>
    <w:rsid w:val="008A1921"/>
    <w:rsid w:val="008A195A"/>
    <w:rsid w:val="008A532F"/>
    <w:rsid w:val="008A5E24"/>
    <w:rsid w:val="008B1D52"/>
    <w:rsid w:val="008B2395"/>
    <w:rsid w:val="008B72F6"/>
    <w:rsid w:val="008B7405"/>
    <w:rsid w:val="008C28D5"/>
    <w:rsid w:val="008C658A"/>
    <w:rsid w:val="008C79C0"/>
    <w:rsid w:val="008C7BFC"/>
    <w:rsid w:val="008D3B49"/>
    <w:rsid w:val="008E22F9"/>
    <w:rsid w:val="008E65B5"/>
    <w:rsid w:val="008E733D"/>
    <w:rsid w:val="008E7EA3"/>
    <w:rsid w:val="008F5EAD"/>
    <w:rsid w:val="0090048D"/>
    <w:rsid w:val="009006FC"/>
    <w:rsid w:val="00903F67"/>
    <w:rsid w:val="00904E77"/>
    <w:rsid w:val="00906894"/>
    <w:rsid w:val="00907153"/>
    <w:rsid w:val="00910BA1"/>
    <w:rsid w:val="00914EFC"/>
    <w:rsid w:val="00916394"/>
    <w:rsid w:val="009165B1"/>
    <w:rsid w:val="00916955"/>
    <w:rsid w:val="00916AC5"/>
    <w:rsid w:val="009223BE"/>
    <w:rsid w:val="009229C5"/>
    <w:rsid w:val="009233B4"/>
    <w:rsid w:val="00926879"/>
    <w:rsid w:val="00926A04"/>
    <w:rsid w:val="00930203"/>
    <w:rsid w:val="0093089F"/>
    <w:rsid w:val="00930D3C"/>
    <w:rsid w:val="00950A4C"/>
    <w:rsid w:val="00952C34"/>
    <w:rsid w:val="0095679A"/>
    <w:rsid w:val="00957774"/>
    <w:rsid w:val="0095790C"/>
    <w:rsid w:val="00957D9A"/>
    <w:rsid w:val="009608FA"/>
    <w:rsid w:val="009625C4"/>
    <w:rsid w:val="009700FA"/>
    <w:rsid w:val="009745BD"/>
    <w:rsid w:val="00981875"/>
    <w:rsid w:val="00982191"/>
    <w:rsid w:val="00983246"/>
    <w:rsid w:val="00984AC1"/>
    <w:rsid w:val="00984B31"/>
    <w:rsid w:val="0098531C"/>
    <w:rsid w:val="00985579"/>
    <w:rsid w:val="00990573"/>
    <w:rsid w:val="00992D59"/>
    <w:rsid w:val="00996BD2"/>
    <w:rsid w:val="009A047C"/>
    <w:rsid w:val="009A099C"/>
    <w:rsid w:val="009A0E18"/>
    <w:rsid w:val="009A27F1"/>
    <w:rsid w:val="009A3B8D"/>
    <w:rsid w:val="009A7E1E"/>
    <w:rsid w:val="009B1A3E"/>
    <w:rsid w:val="009B27FE"/>
    <w:rsid w:val="009C3CAA"/>
    <w:rsid w:val="009D1F8E"/>
    <w:rsid w:val="009D4AF7"/>
    <w:rsid w:val="009D5994"/>
    <w:rsid w:val="009D728C"/>
    <w:rsid w:val="009E1E3B"/>
    <w:rsid w:val="009F41BE"/>
    <w:rsid w:val="00A04D7A"/>
    <w:rsid w:val="00A063CF"/>
    <w:rsid w:val="00A0700E"/>
    <w:rsid w:val="00A10679"/>
    <w:rsid w:val="00A11AA5"/>
    <w:rsid w:val="00A11AFC"/>
    <w:rsid w:val="00A1256C"/>
    <w:rsid w:val="00A14FA1"/>
    <w:rsid w:val="00A155FE"/>
    <w:rsid w:val="00A206CC"/>
    <w:rsid w:val="00A3704B"/>
    <w:rsid w:val="00A401D4"/>
    <w:rsid w:val="00A41337"/>
    <w:rsid w:val="00A41A36"/>
    <w:rsid w:val="00A43167"/>
    <w:rsid w:val="00A514B1"/>
    <w:rsid w:val="00A53157"/>
    <w:rsid w:val="00A550BF"/>
    <w:rsid w:val="00A562DD"/>
    <w:rsid w:val="00A57246"/>
    <w:rsid w:val="00A60027"/>
    <w:rsid w:val="00A61A75"/>
    <w:rsid w:val="00A646AE"/>
    <w:rsid w:val="00A71896"/>
    <w:rsid w:val="00A71B3F"/>
    <w:rsid w:val="00A72067"/>
    <w:rsid w:val="00A74850"/>
    <w:rsid w:val="00A816C3"/>
    <w:rsid w:val="00A84D03"/>
    <w:rsid w:val="00A971AB"/>
    <w:rsid w:val="00AB57B4"/>
    <w:rsid w:val="00AB6A14"/>
    <w:rsid w:val="00AB6DD3"/>
    <w:rsid w:val="00AC71FB"/>
    <w:rsid w:val="00AD0154"/>
    <w:rsid w:val="00AD6DB2"/>
    <w:rsid w:val="00AD738F"/>
    <w:rsid w:val="00AE283D"/>
    <w:rsid w:val="00AF0408"/>
    <w:rsid w:val="00AF36A0"/>
    <w:rsid w:val="00AF5713"/>
    <w:rsid w:val="00AF65DA"/>
    <w:rsid w:val="00AF66A7"/>
    <w:rsid w:val="00B03522"/>
    <w:rsid w:val="00B03D13"/>
    <w:rsid w:val="00B042CD"/>
    <w:rsid w:val="00B047D9"/>
    <w:rsid w:val="00B047DD"/>
    <w:rsid w:val="00B057C3"/>
    <w:rsid w:val="00B15251"/>
    <w:rsid w:val="00B15371"/>
    <w:rsid w:val="00B1627C"/>
    <w:rsid w:val="00B20487"/>
    <w:rsid w:val="00B221B5"/>
    <w:rsid w:val="00B31F27"/>
    <w:rsid w:val="00B333EE"/>
    <w:rsid w:val="00B33DBB"/>
    <w:rsid w:val="00B37E1D"/>
    <w:rsid w:val="00B4331D"/>
    <w:rsid w:val="00B43C90"/>
    <w:rsid w:val="00B4660C"/>
    <w:rsid w:val="00B47867"/>
    <w:rsid w:val="00B52909"/>
    <w:rsid w:val="00B53906"/>
    <w:rsid w:val="00B54AC6"/>
    <w:rsid w:val="00B63B74"/>
    <w:rsid w:val="00B665F4"/>
    <w:rsid w:val="00B66E8B"/>
    <w:rsid w:val="00B67102"/>
    <w:rsid w:val="00B70073"/>
    <w:rsid w:val="00B7022E"/>
    <w:rsid w:val="00B70E9D"/>
    <w:rsid w:val="00B73EFB"/>
    <w:rsid w:val="00B74F28"/>
    <w:rsid w:val="00B755B4"/>
    <w:rsid w:val="00B82B56"/>
    <w:rsid w:val="00B834E9"/>
    <w:rsid w:val="00B84D87"/>
    <w:rsid w:val="00B91A37"/>
    <w:rsid w:val="00B9308E"/>
    <w:rsid w:val="00B94C2F"/>
    <w:rsid w:val="00B95FAF"/>
    <w:rsid w:val="00BA07D0"/>
    <w:rsid w:val="00BA0BCE"/>
    <w:rsid w:val="00BA57E7"/>
    <w:rsid w:val="00BA7480"/>
    <w:rsid w:val="00BB3219"/>
    <w:rsid w:val="00BB66B8"/>
    <w:rsid w:val="00BC192C"/>
    <w:rsid w:val="00BC1EF6"/>
    <w:rsid w:val="00BC3D35"/>
    <w:rsid w:val="00BD5315"/>
    <w:rsid w:val="00BE1F95"/>
    <w:rsid w:val="00BE48EC"/>
    <w:rsid w:val="00BE4959"/>
    <w:rsid w:val="00BF14DF"/>
    <w:rsid w:val="00BF4289"/>
    <w:rsid w:val="00BF6B04"/>
    <w:rsid w:val="00BF7737"/>
    <w:rsid w:val="00C0113B"/>
    <w:rsid w:val="00C01E53"/>
    <w:rsid w:val="00C03031"/>
    <w:rsid w:val="00C03B5F"/>
    <w:rsid w:val="00C03BB2"/>
    <w:rsid w:val="00C04873"/>
    <w:rsid w:val="00C06261"/>
    <w:rsid w:val="00C07483"/>
    <w:rsid w:val="00C10CD0"/>
    <w:rsid w:val="00C12D4C"/>
    <w:rsid w:val="00C132B9"/>
    <w:rsid w:val="00C17037"/>
    <w:rsid w:val="00C1742B"/>
    <w:rsid w:val="00C200A6"/>
    <w:rsid w:val="00C21361"/>
    <w:rsid w:val="00C21767"/>
    <w:rsid w:val="00C21B2E"/>
    <w:rsid w:val="00C26BC2"/>
    <w:rsid w:val="00C2769E"/>
    <w:rsid w:val="00C34497"/>
    <w:rsid w:val="00C3585B"/>
    <w:rsid w:val="00C3691A"/>
    <w:rsid w:val="00C42AB8"/>
    <w:rsid w:val="00C4357C"/>
    <w:rsid w:val="00C448B5"/>
    <w:rsid w:val="00C47629"/>
    <w:rsid w:val="00C4767E"/>
    <w:rsid w:val="00C52B7F"/>
    <w:rsid w:val="00C56A11"/>
    <w:rsid w:val="00C60A7F"/>
    <w:rsid w:val="00C61610"/>
    <w:rsid w:val="00C61656"/>
    <w:rsid w:val="00C61A41"/>
    <w:rsid w:val="00C64D67"/>
    <w:rsid w:val="00C65E00"/>
    <w:rsid w:val="00C6649A"/>
    <w:rsid w:val="00C6663E"/>
    <w:rsid w:val="00C67672"/>
    <w:rsid w:val="00C70A97"/>
    <w:rsid w:val="00C72D56"/>
    <w:rsid w:val="00C76457"/>
    <w:rsid w:val="00C8043B"/>
    <w:rsid w:val="00C840B1"/>
    <w:rsid w:val="00C85CFC"/>
    <w:rsid w:val="00C87586"/>
    <w:rsid w:val="00C912AE"/>
    <w:rsid w:val="00C92CC0"/>
    <w:rsid w:val="00C9585F"/>
    <w:rsid w:val="00C97114"/>
    <w:rsid w:val="00CA080C"/>
    <w:rsid w:val="00CA123A"/>
    <w:rsid w:val="00CA174E"/>
    <w:rsid w:val="00CA3516"/>
    <w:rsid w:val="00CA52AA"/>
    <w:rsid w:val="00CA6402"/>
    <w:rsid w:val="00CA7F94"/>
    <w:rsid w:val="00CB170A"/>
    <w:rsid w:val="00CB519E"/>
    <w:rsid w:val="00CB64B1"/>
    <w:rsid w:val="00CC104F"/>
    <w:rsid w:val="00CC279F"/>
    <w:rsid w:val="00CC59C2"/>
    <w:rsid w:val="00CD0757"/>
    <w:rsid w:val="00CD3F6A"/>
    <w:rsid w:val="00CD5066"/>
    <w:rsid w:val="00CE39D9"/>
    <w:rsid w:val="00CE3F8D"/>
    <w:rsid w:val="00CE429B"/>
    <w:rsid w:val="00CE7408"/>
    <w:rsid w:val="00CF2438"/>
    <w:rsid w:val="00CF645A"/>
    <w:rsid w:val="00CF774E"/>
    <w:rsid w:val="00D02A65"/>
    <w:rsid w:val="00D03498"/>
    <w:rsid w:val="00D0354D"/>
    <w:rsid w:val="00D03BDB"/>
    <w:rsid w:val="00D03F67"/>
    <w:rsid w:val="00D040B4"/>
    <w:rsid w:val="00D04308"/>
    <w:rsid w:val="00D057F5"/>
    <w:rsid w:val="00D06BAC"/>
    <w:rsid w:val="00D122AB"/>
    <w:rsid w:val="00D12B67"/>
    <w:rsid w:val="00D13607"/>
    <w:rsid w:val="00D16C49"/>
    <w:rsid w:val="00D21E0F"/>
    <w:rsid w:val="00D30E1D"/>
    <w:rsid w:val="00D33CEC"/>
    <w:rsid w:val="00D34E64"/>
    <w:rsid w:val="00D360B8"/>
    <w:rsid w:val="00D37B1C"/>
    <w:rsid w:val="00D44AB9"/>
    <w:rsid w:val="00D4612F"/>
    <w:rsid w:val="00D51F42"/>
    <w:rsid w:val="00D56CCA"/>
    <w:rsid w:val="00D6616D"/>
    <w:rsid w:val="00D72B40"/>
    <w:rsid w:val="00D74DED"/>
    <w:rsid w:val="00D74DF6"/>
    <w:rsid w:val="00D77E7C"/>
    <w:rsid w:val="00D834A2"/>
    <w:rsid w:val="00D9087F"/>
    <w:rsid w:val="00D90C79"/>
    <w:rsid w:val="00D90F1B"/>
    <w:rsid w:val="00D922C2"/>
    <w:rsid w:val="00D93917"/>
    <w:rsid w:val="00D9492A"/>
    <w:rsid w:val="00D953A6"/>
    <w:rsid w:val="00D96FFF"/>
    <w:rsid w:val="00DA21FD"/>
    <w:rsid w:val="00DA296F"/>
    <w:rsid w:val="00DA52FC"/>
    <w:rsid w:val="00DA61F6"/>
    <w:rsid w:val="00DB1882"/>
    <w:rsid w:val="00DB22C8"/>
    <w:rsid w:val="00DB2342"/>
    <w:rsid w:val="00DB2A89"/>
    <w:rsid w:val="00DB36B1"/>
    <w:rsid w:val="00DB4F4A"/>
    <w:rsid w:val="00DB5672"/>
    <w:rsid w:val="00DC1935"/>
    <w:rsid w:val="00DC1F7C"/>
    <w:rsid w:val="00DC570F"/>
    <w:rsid w:val="00DC5989"/>
    <w:rsid w:val="00DC6DBC"/>
    <w:rsid w:val="00DC744D"/>
    <w:rsid w:val="00DC7754"/>
    <w:rsid w:val="00DD26A8"/>
    <w:rsid w:val="00DD3C99"/>
    <w:rsid w:val="00DD41A1"/>
    <w:rsid w:val="00DD68F0"/>
    <w:rsid w:val="00DE1103"/>
    <w:rsid w:val="00DE379C"/>
    <w:rsid w:val="00DE3D8B"/>
    <w:rsid w:val="00DE3E89"/>
    <w:rsid w:val="00DE4F5D"/>
    <w:rsid w:val="00DE5584"/>
    <w:rsid w:val="00DE6494"/>
    <w:rsid w:val="00DF03D4"/>
    <w:rsid w:val="00DF0C53"/>
    <w:rsid w:val="00DF34A4"/>
    <w:rsid w:val="00DF4FD4"/>
    <w:rsid w:val="00DF5C60"/>
    <w:rsid w:val="00DF6C32"/>
    <w:rsid w:val="00DF722D"/>
    <w:rsid w:val="00DF785A"/>
    <w:rsid w:val="00E00A7E"/>
    <w:rsid w:val="00E01BB0"/>
    <w:rsid w:val="00E024D0"/>
    <w:rsid w:val="00E108B3"/>
    <w:rsid w:val="00E14AE6"/>
    <w:rsid w:val="00E168E0"/>
    <w:rsid w:val="00E208E3"/>
    <w:rsid w:val="00E279F8"/>
    <w:rsid w:val="00E315E4"/>
    <w:rsid w:val="00E33720"/>
    <w:rsid w:val="00E431CA"/>
    <w:rsid w:val="00E453C4"/>
    <w:rsid w:val="00E52188"/>
    <w:rsid w:val="00E55150"/>
    <w:rsid w:val="00E55EE6"/>
    <w:rsid w:val="00E5776B"/>
    <w:rsid w:val="00E57B48"/>
    <w:rsid w:val="00E57E9F"/>
    <w:rsid w:val="00E6492F"/>
    <w:rsid w:val="00E6598A"/>
    <w:rsid w:val="00E65DFD"/>
    <w:rsid w:val="00E66D2A"/>
    <w:rsid w:val="00E6715F"/>
    <w:rsid w:val="00E67750"/>
    <w:rsid w:val="00E708A3"/>
    <w:rsid w:val="00E71444"/>
    <w:rsid w:val="00E728F0"/>
    <w:rsid w:val="00E73FF5"/>
    <w:rsid w:val="00E75129"/>
    <w:rsid w:val="00E766F7"/>
    <w:rsid w:val="00E8368F"/>
    <w:rsid w:val="00E8560A"/>
    <w:rsid w:val="00E90868"/>
    <w:rsid w:val="00E957CC"/>
    <w:rsid w:val="00E957DE"/>
    <w:rsid w:val="00EA0A8A"/>
    <w:rsid w:val="00EA448F"/>
    <w:rsid w:val="00EA624C"/>
    <w:rsid w:val="00EB059D"/>
    <w:rsid w:val="00EB1D19"/>
    <w:rsid w:val="00EB3D61"/>
    <w:rsid w:val="00EB53CA"/>
    <w:rsid w:val="00EC0B42"/>
    <w:rsid w:val="00EC1B36"/>
    <w:rsid w:val="00EC244F"/>
    <w:rsid w:val="00EC652D"/>
    <w:rsid w:val="00ED3A9D"/>
    <w:rsid w:val="00ED3F73"/>
    <w:rsid w:val="00ED5D26"/>
    <w:rsid w:val="00EE36E7"/>
    <w:rsid w:val="00EE5EA0"/>
    <w:rsid w:val="00EE6CB6"/>
    <w:rsid w:val="00EE6D07"/>
    <w:rsid w:val="00EE7C28"/>
    <w:rsid w:val="00EF02AC"/>
    <w:rsid w:val="00EF0780"/>
    <w:rsid w:val="00EF3048"/>
    <w:rsid w:val="00EF537E"/>
    <w:rsid w:val="00EF5766"/>
    <w:rsid w:val="00EF6157"/>
    <w:rsid w:val="00EF6EDF"/>
    <w:rsid w:val="00F03CA5"/>
    <w:rsid w:val="00F03F44"/>
    <w:rsid w:val="00F06171"/>
    <w:rsid w:val="00F076B8"/>
    <w:rsid w:val="00F07BD9"/>
    <w:rsid w:val="00F11B69"/>
    <w:rsid w:val="00F13591"/>
    <w:rsid w:val="00F17055"/>
    <w:rsid w:val="00F2213B"/>
    <w:rsid w:val="00F23F26"/>
    <w:rsid w:val="00F24F2E"/>
    <w:rsid w:val="00F30F07"/>
    <w:rsid w:val="00F31220"/>
    <w:rsid w:val="00F375E8"/>
    <w:rsid w:val="00F40948"/>
    <w:rsid w:val="00F41744"/>
    <w:rsid w:val="00F43969"/>
    <w:rsid w:val="00F44866"/>
    <w:rsid w:val="00F45CEB"/>
    <w:rsid w:val="00F45D64"/>
    <w:rsid w:val="00F45F3A"/>
    <w:rsid w:val="00F604F3"/>
    <w:rsid w:val="00F6132F"/>
    <w:rsid w:val="00F667D9"/>
    <w:rsid w:val="00F67C71"/>
    <w:rsid w:val="00F72882"/>
    <w:rsid w:val="00F74DE7"/>
    <w:rsid w:val="00F75B3F"/>
    <w:rsid w:val="00F810C8"/>
    <w:rsid w:val="00F8146F"/>
    <w:rsid w:val="00F830DF"/>
    <w:rsid w:val="00F8680D"/>
    <w:rsid w:val="00F86E45"/>
    <w:rsid w:val="00F90919"/>
    <w:rsid w:val="00F910D4"/>
    <w:rsid w:val="00F916E5"/>
    <w:rsid w:val="00F92671"/>
    <w:rsid w:val="00F97E64"/>
    <w:rsid w:val="00FA0AA5"/>
    <w:rsid w:val="00FA1B9D"/>
    <w:rsid w:val="00FA33F0"/>
    <w:rsid w:val="00FA5A23"/>
    <w:rsid w:val="00FB071B"/>
    <w:rsid w:val="00FB3EDB"/>
    <w:rsid w:val="00FB515E"/>
    <w:rsid w:val="00FC1EFB"/>
    <w:rsid w:val="00FC26AE"/>
    <w:rsid w:val="00FC3485"/>
    <w:rsid w:val="00FC5939"/>
    <w:rsid w:val="00FD12FC"/>
    <w:rsid w:val="00FD2848"/>
    <w:rsid w:val="00FD2C9A"/>
    <w:rsid w:val="00FD2E94"/>
    <w:rsid w:val="00FD3468"/>
    <w:rsid w:val="00FD380E"/>
    <w:rsid w:val="00FE129C"/>
    <w:rsid w:val="00FE1477"/>
    <w:rsid w:val="00FF029C"/>
    <w:rsid w:val="00FF086B"/>
    <w:rsid w:val="00FF1A78"/>
    <w:rsid w:val="00FF30AA"/>
    <w:rsid w:val="00FF34A5"/>
    <w:rsid w:val="00FF3721"/>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4011D406"/>
  <w15:docId w15:val="{32E7BBD5-4D09-4E30-87AC-5C49214C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10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F1EF3"/>
    <w:pPr>
      <w:tabs>
        <w:tab w:val="center" w:pos="4252"/>
        <w:tab w:val="right" w:pos="8504"/>
      </w:tabs>
    </w:pPr>
  </w:style>
  <w:style w:type="paragraph" w:styleId="Piedepgina">
    <w:name w:val="footer"/>
    <w:basedOn w:val="Normal"/>
    <w:rsid w:val="004F1EF3"/>
    <w:pPr>
      <w:tabs>
        <w:tab w:val="center" w:pos="4252"/>
        <w:tab w:val="right" w:pos="8504"/>
      </w:tabs>
    </w:pPr>
  </w:style>
  <w:style w:type="character" w:styleId="Nmerodepgina">
    <w:name w:val="page number"/>
    <w:basedOn w:val="Fuentedeprrafopredeter"/>
    <w:rsid w:val="004F1EF3"/>
  </w:style>
  <w:style w:type="paragraph" w:customStyle="1" w:styleId="Acreditacion1">
    <w:name w:val="Acreditacion_1"/>
    <w:basedOn w:val="Normal"/>
    <w:link w:val="Acreditacion1Car"/>
    <w:autoRedefine/>
    <w:rsid w:val="002203A6"/>
    <w:pPr>
      <w:numPr>
        <w:ilvl w:val="3"/>
        <w:numId w:val="2"/>
      </w:numPr>
      <w:jc w:val="both"/>
    </w:pPr>
    <w:rPr>
      <w:rFonts w:ascii="Arial" w:hAnsi="Arial" w:cs="Arial"/>
      <w:b/>
      <w:i/>
      <w:sz w:val="22"/>
      <w:szCs w:val="22"/>
    </w:rPr>
  </w:style>
  <w:style w:type="paragraph" w:customStyle="1" w:styleId="Acreditacion11">
    <w:name w:val="Acreditacion_1.1"/>
    <w:basedOn w:val="Normal"/>
    <w:rsid w:val="00D03F67"/>
    <w:pPr>
      <w:tabs>
        <w:tab w:val="num" w:pos="2250"/>
      </w:tabs>
      <w:ind w:left="2250" w:hanging="1170"/>
      <w:jc w:val="both"/>
    </w:pPr>
    <w:rPr>
      <w:rFonts w:ascii="Arial" w:hAnsi="Arial" w:cs="Arial"/>
      <w:sz w:val="20"/>
      <w:szCs w:val="20"/>
    </w:rPr>
  </w:style>
  <w:style w:type="paragraph" w:customStyle="1" w:styleId="Acreditacin2">
    <w:name w:val="Acreditación_2"/>
    <w:basedOn w:val="Normal"/>
    <w:autoRedefine/>
    <w:rsid w:val="00D03F67"/>
    <w:pPr>
      <w:numPr>
        <w:numId w:val="3"/>
      </w:numPr>
      <w:jc w:val="both"/>
    </w:pPr>
    <w:rPr>
      <w:rFonts w:ascii="Arial" w:hAnsi="Arial" w:cs="Arial"/>
      <w:i/>
      <w:sz w:val="22"/>
      <w:szCs w:val="22"/>
    </w:rPr>
  </w:style>
  <w:style w:type="paragraph" w:customStyle="1" w:styleId="Acreditacin21">
    <w:name w:val="Acreditación_2.1"/>
    <w:basedOn w:val="Normal"/>
    <w:rsid w:val="004E60F3"/>
    <w:pPr>
      <w:numPr>
        <w:ilvl w:val="1"/>
        <w:numId w:val="3"/>
      </w:numPr>
      <w:jc w:val="both"/>
    </w:pPr>
    <w:rPr>
      <w:rFonts w:ascii="Arial" w:hAnsi="Arial" w:cs="Arial"/>
      <w:sz w:val="20"/>
      <w:szCs w:val="20"/>
    </w:rPr>
  </w:style>
  <w:style w:type="paragraph" w:customStyle="1" w:styleId="Acreditacion3">
    <w:name w:val="Acreditacion_3"/>
    <w:basedOn w:val="Normal"/>
    <w:autoRedefine/>
    <w:rsid w:val="007829C8"/>
    <w:pPr>
      <w:ind w:left="1980" w:hanging="540"/>
      <w:jc w:val="both"/>
    </w:pPr>
    <w:rPr>
      <w:rFonts w:ascii="Arial" w:hAnsi="Arial" w:cs="Arial"/>
      <w:i/>
      <w:sz w:val="22"/>
      <w:szCs w:val="22"/>
    </w:rPr>
  </w:style>
  <w:style w:type="paragraph" w:customStyle="1" w:styleId="Acreditacion31">
    <w:name w:val="Acreditacion_3.1"/>
    <w:basedOn w:val="Normal"/>
    <w:autoRedefine/>
    <w:rsid w:val="00DB5672"/>
    <w:pPr>
      <w:numPr>
        <w:ilvl w:val="1"/>
        <w:numId w:val="6"/>
      </w:numPr>
      <w:tabs>
        <w:tab w:val="clear" w:pos="1440"/>
        <w:tab w:val="num" w:pos="1980"/>
      </w:tabs>
      <w:ind w:firstLine="0"/>
      <w:jc w:val="both"/>
    </w:pPr>
    <w:rPr>
      <w:rFonts w:ascii="Arial" w:hAnsi="Arial" w:cs="Arial"/>
      <w:sz w:val="20"/>
      <w:szCs w:val="20"/>
    </w:rPr>
  </w:style>
  <w:style w:type="paragraph" w:customStyle="1" w:styleId="Acreditacionguiones">
    <w:name w:val="Acreditacion_guiones"/>
    <w:basedOn w:val="Normal"/>
    <w:rsid w:val="004F03F6"/>
    <w:pPr>
      <w:numPr>
        <w:numId w:val="5"/>
      </w:numPr>
      <w:jc w:val="both"/>
    </w:pPr>
    <w:rPr>
      <w:rFonts w:ascii="Arial" w:hAnsi="Arial" w:cs="Arial"/>
      <w:sz w:val="20"/>
      <w:szCs w:val="20"/>
    </w:rPr>
  </w:style>
  <w:style w:type="paragraph" w:styleId="Prrafodelista">
    <w:name w:val="List Paragraph"/>
    <w:basedOn w:val="Normal"/>
    <w:qFormat/>
    <w:rsid w:val="00B82B56"/>
    <w:pPr>
      <w:ind w:left="720"/>
      <w:contextualSpacing/>
    </w:pPr>
    <w:rPr>
      <w:rFonts w:ascii="Arial" w:hAnsi="Arial"/>
    </w:rPr>
  </w:style>
  <w:style w:type="table" w:styleId="Tablaconcuadrcula">
    <w:name w:val="Table Grid"/>
    <w:basedOn w:val="Tablanormal"/>
    <w:rsid w:val="00C6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D44AB9"/>
    <w:rPr>
      <w:color w:val="212177"/>
      <w:u w:val="single"/>
    </w:rPr>
  </w:style>
  <w:style w:type="table" w:customStyle="1" w:styleId="TablaWeb3">
    <w:name w:val="Tabla Web 3"/>
    <w:basedOn w:val="Tablanormal"/>
    <w:rsid w:val="008E733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rsid w:val="00AF36A0"/>
    <w:rPr>
      <w:rFonts w:ascii="Tahoma" w:hAnsi="Tahoma" w:cs="Tahoma"/>
      <w:sz w:val="16"/>
      <w:szCs w:val="16"/>
    </w:rPr>
  </w:style>
  <w:style w:type="character" w:customStyle="1" w:styleId="TextodegloboCar">
    <w:name w:val="Texto de globo Car"/>
    <w:link w:val="Textodeglobo"/>
    <w:rsid w:val="00AF36A0"/>
    <w:rPr>
      <w:rFonts w:ascii="Tahoma" w:hAnsi="Tahoma" w:cs="Tahoma"/>
      <w:sz w:val="16"/>
      <w:szCs w:val="16"/>
    </w:rPr>
  </w:style>
  <w:style w:type="paragraph" w:styleId="NormalWeb">
    <w:name w:val="Normal (Web)"/>
    <w:basedOn w:val="Normal"/>
    <w:rsid w:val="00BE48EC"/>
    <w:pPr>
      <w:spacing w:before="100" w:beforeAutospacing="1" w:after="100" w:afterAutospacing="1"/>
    </w:pPr>
  </w:style>
  <w:style w:type="character" w:styleId="Textoennegrita">
    <w:name w:val="Strong"/>
    <w:qFormat/>
    <w:rsid w:val="00BE48EC"/>
    <w:rPr>
      <w:b/>
      <w:bCs/>
    </w:rPr>
  </w:style>
  <w:style w:type="character" w:customStyle="1" w:styleId="Acreditacion1Car">
    <w:name w:val="Acreditacion_1 Car"/>
    <w:link w:val="Acreditacion1"/>
    <w:rsid w:val="002203A6"/>
    <w:rPr>
      <w:rFonts w:ascii="Arial" w:hAnsi="Arial" w:cs="Arial"/>
      <w:b/>
      <w:i/>
      <w:sz w:val="22"/>
      <w:szCs w:val="22"/>
    </w:rPr>
  </w:style>
  <w:style w:type="character" w:styleId="Textodelmarcadordeposicin">
    <w:name w:val="Placeholder Text"/>
    <w:uiPriority w:val="99"/>
    <w:semiHidden/>
    <w:rsid w:val="005B74B4"/>
    <w:rPr>
      <w:color w:val="808080"/>
    </w:rPr>
  </w:style>
  <w:style w:type="character" w:customStyle="1" w:styleId="EncabezadoCar">
    <w:name w:val="Encabezado Car"/>
    <w:link w:val="Encabezado"/>
    <w:uiPriority w:val="99"/>
    <w:rsid w:val="00076A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871013">
      <w:bodyDiv w:val="1"/>
      <w:marLeft w:val="0"/>
      <w:marRight w:val="0"/>
      <w:marTop w:val="0"/>
      <w:marBottom w:val="0"/>
      <w:divBdr>
        <w:top w:val="none" w:sz="0" w:space="0" w:color="auto"/>
        <w:left w:val="none" w:sz="0" w:space="0" w:color="auto"/>
        <w:bottom w:val="none" w:sz="0" w:space="0" w:color="auto"/>
        <w:right w:val="none" w:sz="0" w:space="0" w:color="auto"/>
      </w:divBdr>
    </w:div>
    <w:div w:id="1705398919">
      <w:bodyDiv w:val="1"/>
      <w:marLeft w:val="0"/>
      <w:marRight w:val="0"/>
      <w:marTop w:val="0"/>
      <w:marBottom w:val="0"/>
      <w:divBdr>
        <w:top w:val="none" w:sz="0" w:space="0" w:color="auto"/>
        <w:left w:val="none" w:sz="0" w:space="0" w:color="auto"/>
        <w:bottom w:val="none" w:sz="0" w:space="0" w:color="auto"/>
        <w:right w:val="none" w:sz="0" w:space="0" w:color="auto"/>
      </w:divBdr>
    </w:div>
    <w:div w:id="18520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B5EA32D-8027-43C6-BE2F-A3919721FE74}">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3441</Words>
  <Characters>19383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Manager/>
  <Company>MEC</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Guzmán Murillo, Nieves</cp:lastModifiedBy>
  <cp:revision>6</cp:revision>
  <cp:lastPrinted>2025-05-07T10:35:00Z</cp:lastPrinted>
  <dcterms:created xsi:type="dcterms:W3CDTF">2024-07-17T11:00:00Z</dcterms:created>
  <dcterms:modified xsi:type="dcterms:W3CDTF">2025-05-07T10:35:00Z</dcterms:modified>
  <cp:category/>
</cp:coreProperties>
</file>